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3A58" w14:textId="77777777" w:rsidR="004A6B69" w:rsidRDefault="004A6B69" w:rsidP="003040D1">
      <w:pPr>
        <w:spacing w:after="0"/>
        <w:rPr>
          <w:rFonts w:asciiTheme="minorHAnsi" w:hAnsiTheme="minorHAnsi" w:cs="Arial"/>
          <w:iCs/>
          <w:sz w:val="22"/>
          <w:szCs w:val="22"/>
        </w:rPr>
      </w:pPr>
    </w:p>
    <w:p w14:paraId="0D745FF3" w14:textId="5402B633" w:rsidR="003040D1" w:rsidRPr="004A6B69" w:rsidRDefault="003040D1" w:rsidP="003040D1">
      <w:pPr>
        <w:spacing w:after="0"/>
        <w:rPr>
          <w:rFonts w:asciiTheme="minorHAnsi" w:hAnsiTheme="minorHAnsi" w:cs="Arial"/>
          <w:iCs/>
          <w:sz w:val="22"/>
          <w:szCs w:val="22"/>
        </w:rPr>
      </w:pPr>
      <w:r w:rsidRPr="004A6B69">
        <w:rPr>
          <w:rFonts w:asciiTheme="minorHAnsi" w:hAnsiTheme="minorHAnsi" w:cs="Arial"/>
          <w:iCs/>
          <w:sz w:val="22"/>
          <w:szCs w:val="22"/>
        </w:rPr>
        <w:t xml:space="preserve">Bologna, </w:t>
      </w:r>
      <w:r w:rsidR="004A6B69" w:rsidRPr="004A6B69">
        <w:rPr>
          <w:rFonts w:asciiTheme="minorHAnsi" w:hAnsiTheme="minorHAnsi" w:cs="Arial"/>
          <w:iCs/>
          <w:sz w:val="22"/>
          <w:szCs w:val="22"/>
        </w:rPr>
        <w:t>2</w:t>
      </w:r>
      <w:r w:rsidR="00E62E83">
        <w:rPr>
          <w:rFonts w:asciiTheme="minorHAnsi" w:hAnsiTheme="minorHAnsi" w:cs="Arial"/>
          <w:iCs/>
          <w:sz w:val="22"/>
          <w:szCs w:val="22"/>
        </w:rPr>
        <w:t>9</w:t>
      </w:r>
      <w:r w:rsidRPr="004A6B69">
        <w:rPr>
          <w:rFonts w:asciiTheme="minorHAnsi" w:hAnsiTheme="minorHAnsi" w:cs="Arial"/>
          <w:iCs/>
          <w:sz w:val="22"/>
          <w:szCs w:val="22"/>
        </w:rPr>
        <w:t>/</w:t>
      </w:r>
      <w:r w:rsidR="00184FE5" w:rsidRPr="004A6B69">
        <w:rPr>
          <w:rFonts w:asciiTheme="minorHAnsi" w:hAnsiTheme="minorHAnsi" w:cs="Arial"/>
          <w:iCs/>
          <w:sz w:val="22"/>
          <w:szCs w:val="22"/>
        </w:rPr>
        <w:t>06</w:t>
      </w:r>
      <w:r w:rsidRPr="004A6B69">
        <w:rPr>
          <w:rFonts w:asciiTheme="minorHAnsi" w:hAnsiTheme="minorHAnsi" w:cs="Arial"/>
          <w:iCs/>
          <w:sz w:val="22"/>
          <w:szCs w:val="22"/>
        </w:rPr>
        <w:t>/</w:t>
      </w:r>
      <w:r w:rsidR="00184FE5" w:rsidRPr="004A6B69">
        <w:rPr>
          <w:rFonts w:asciiTheme="minorHAnsi" w:hAnsiTheme="minorHAnsi" w:cs="Arial"/>
          <w:iCs/>
          <w:sz w:val="22"/>
          <w:szCs w:val="22"/>
        </w:rPr>
        <w:t>2020</w:t>
      </w:r>
    </w:p>
    <w:p w14:paraId="690460DB" w14:textId="77777777" w:rsidR="007D7640" w:rsidRDefault="007D7640" w:rsidP="009145DA">
      <w:pPr>
        <w:tabs>
          <w:tab w:val="left" w:pos="6615"/>
        </w:tabs>
        <w:spacing w:after="0"/>
        <w:rPr>
          <w:rFonts w:asciiTheme="minorHAnsi" w:hAnsiTheme="minorHAnsi" w:cs="Arial"/>
          <w:b/>
          <w:i/>
          <w:smallCaps/>
        </w:rPr>
      </w:pPr>
    </w:p>
    <w:p w14:paraId="68049E6D" w14:textId="77777777" w:rsidR="002F2525" w:rsidRPr="008F4FF1" w:rsidRDefault="002F2525" w:rsidP="009145DA">
      <w:pPr>
        <w:tabs>
          <w:tab w:val="left" w:pos="6615"/>
        </w:tabs>
        <w:spacing w:after="0"/>
        <w:rPr>
          <w:rFonts w:asciiTheme="minorHAnsi" w:hAnsiTheme="minorHAnsi" w:cs="Arial"/>
          <w:b/>
          <w:i/>
          <w:smallCaps/>
          <w:sz w:val="18"/>
          <w:szCs w:val="18"/>
        </w:rPr>
      </w:pPr>
    </w:p>
    <w:p w14:paraId="143EB8E1" w14:textId="77777777" w:rsidR="002F63D5" w:rsidRPr="002F63D5" w:rsidRDefault="002F63D5" w:rsidP="002F63D5">
      <w:pPr>
        <w:spacing w:after="0"/>
        <w:jc w:val="right"/>
        <w:rPr>
          <w:rFonts w:asciiTheme="minorHAnsi" w:hAnsiTheme="minorHAnsi"/>
          <w:iCs/>
          <w:sz w:val="22"/>
          <w:szCs w:val="22"/>
        </w:rPr>
      </w:pPr>
      <w:r w:rsidRPr="002F63D5">
        <w:rPr>
          <w:rFonts w:asciiTheme="minorHAnsi" w:hAnsiTheme="minorHAnsi"/>
          <w:iCs/>
          <w:sz w:val="22"/>
          <w:szCs w:val="22"/>
        </w:rPr>
        <w:t xml:space="preserve">Alla Presidente </w:t>
      </w:r>
    </w:p>
    <w:p w14:paraId="45475E30" w14:textId="77777777" w:rsidR="002F63D5" w:rsidRPr="002F63D5" w:rsidRDefault="002F63D5" w:rsidP="002F63D5">
      <w:pPr>
        <w:spacing w:after="0"/>
        <w:jc w:val="right"/>
        <w:rPr>
          <w:rFonts w:asciiTheme="minorHAnsi" w:hAnsiTheme="minorHAnsi"/>
          <w:iCs/>
          <w:sz w:val="22"/>
          <w:szCs w:val="22"/>
        </w:rPr>
      </w:pPr>
      <w:r w:rsidRPr="002F63D5">
        <w:rPr>
          <w:rFonts w:asciiTheme="minorHAnsi" w:hAnsiTheme="minorHAnsi"/>
          <w:iCs/>
          <w:sz w:val="22"/>
          <w:szCs w:val="22"/>
        </w:rPr>
        <w:t>dell’Assemblea legislativa</w:t>
      </w:r>
    </w:p>
    <w:p w14:paraId="5DF53818" w14:textId="77777777" w:rsidR="002F63D5" w:rsidRPr="002F63D5" w:rsidRDefault="002F63D5" w:rsidP="002F63D5">
      <w:pPr>
        <w:spacing w:after="0"/>
        <w:jc w:val="right"/>
        <w:rPr>
          <w:rFonts w:asciiTheme="minorHAnsi" w:hAnsiTheme="minorHAnsi"/>
          <w:iCs/>
          <w:sz w:val="22"/>
          <w:szCs w:val="22"/>
        </w:rPr>
      </w:pPr>
      <w:r w:rsidRPr="002F63D5">
        <w:rPr>
          <w:rFonts w:asciiTheme="minorHAnsi" w:hAnsiTheme="minorHAnsi"/>
          <w:iCs/>
          <w:sz w:val="22"/>
          <w:szCs w:val="22"/>
        </w:rPr>
        <w:t>della Regione Emilia-Romagna</w:t>
      </w:r>
    </w:p>
    <w:p w14:paraId="2375D6B3" w14:textId="77777777" w:rsidR="002F63D5" w:rsidRPr="008F4FF1" w:rsidRDefault="002F63D5" w:rsidP="002F63D5">
      <w:pPr>
        <w:spacing w:after="0"/>
        <w:jc w:val="right"/>
        <w:rPr>
          <w:rFonts w:asciiTheme="minorHAnsi" w:hAnsiTheme="minorHAnsi"/>
          <w:iCs/>
          <w:sz w:val="18"/>
          <w:szCs w:val="18"/>
        </w:rPr>
      </w:pPr>
    </w:p>
    <w:p w14:paraId="7ABA4CAB" w14:textId="77777777" w:rsidR="002F63D5" w:rsidRPr="002F63D5" w:rsidRDefault="002F63D5" w:rsidP="002F63D5">
      <w:pPr>
        <w:spacing w:after="0"/>
        <w:jc w:val="right"/>
        <w:rPr>
          <w:rFonts w:asciiTheme="minorHAnsi" w:hAnsiTheme="minorHAnsi"/>
          <w:iCs/>
          <w:sz w:val="22"/>
          <w:szCs w:val="22"/>
        </w:rPr>
      </w:pPr>
      <w:r w:rsidRPr="002F63D5">
        <w:rPr>
          <w:rFonts w:asciiTheme="minorHAnsi" w:hAnsiTheme="minorHAnsi"/>
          <w:iCs/>
          <w:sz w:val="22"/>
          <w:szCs w:val="22"/>
        </w:rPr>
        <w:t>Cons. Emma Petitti</w:t>
      </w:r>
    </w:p>
    <w:p w14:paraId="581C2C70" w14:textId="77777777" w:rsidR="002F63D5" w:rsidRPr="002F63D5" w:rsidRDefault="002F63D5" w:rsidP="002F63D5">
      <w:pPr>
        <w:spacing w:after="0"/>
        <w:rPr>
          <w:rFonts w:asciiTheme="minorHAnsi" w:hAnsiTheme="minorHAnsi"/>
          <w:iCs/>
          <w:sz w:val="22"/>
          <w:szCs w:val="22"/>
        </w:rPr>
      </w:pPr>
    </w:p>
    <w:p w14:paraId="4BE1A951" w14:textId="77777777" w:rsidR="002F63D5" w:rsidRPr="002F63D5" w:rsidRDefault="002F63D5" w:rsidP="002F63D5">
      <w:pPr>
        <w:spacing w:after="0"/>
        <w:rPr>
          <w:rFonts w:asciiTheme="minorHAnsi" w:hAnsiTheme="minorHAnsi"/>
          <w:b/>
          <w:bCs/>
          <w:iCs/>
          <w:sz w:val="22"/>
          <w:szCs w:val="22"/>
        </w:rPr>
      </w:pPr>
    </w:p>
    <w:p w14:paraId="2B296018" w14:textId="77777777" w:rsidR="002F63D5" w:rsidRPr="004A6B69" w:rsidRDefault="002F63D5" w:rsidP="00184FE5">
      <w:pPr>
        <w:spacing w:after="0"/>
        <w:jc w:val="center"/>
        <w:rPr>
          <w:rFonts w:asciiTheme="minorHAnsi" w:hAnsiTheme="minorHAnsi"/>
          <w:b/>
          <w:bCs/>
          <w:iCs/>
        </w:rPr>
      </w:pPr>
      <w:r w:rsidRPr="004A6B69">
        <w:rPr>
          <w:rFonts w:asciiTheme="minorHAnsi" w:hAnsiTheme="minorHAnsi"/>
          <w:b/>
          <w:bCs/>
          <w:iCs/>
        </w:rPr>
        <w:t>RISOLUZIONE</w:t>
      </w:r>
    </w:p>
    <w:p w14:paraId="6D58401F" w14:textId="77777777" w:rsidR="002F63D5" w:rsidRPr="004A6B69" w:rsidRDefault="002F63D5" w:rsidP="002F63D5">
      <w:pPr>
        <w:spacing w:after="0"/>
        <w:jc w:val="center"/>
        <w:rPr>
          <w:rFonts w:asciiTheme="minorHAnsi" w:hAnsiTheme="minorHAnsi"/>
          <w:b/>
          <w:bCs/>
          <w:iCs/>
        </w:rPr>
      </w:pPr>
    </w:p>
    <w:p w14:paraId="6DA0E96F" w14:textId="77777777" w:rsidR="002F63D5" w:rsidRPr="004A6B69" w:rsidRDefault="002F63D5" w:rsidP="002F63D5">
      <w:pPr>
        <w:spacing w:after="0"/>
        <w:jc w:val="center"/>
        <w:rPr>
          <w:rFonts w:asciiTheme="minorHAnsi" w:hAnsiTheme="minorHAnsi"/>
          <w:b/>
          <w:bCs/>
          <w:iCs/>
        </w:rPr>
      </w:pPr>
      <w:r w:rsidRPr="004A6B69">
        <w:rPr>
          <w:rFonts w:asciiTheme="minorHAnsi" w:hAnsiTheme="minorHAnsi"/>
          <w:b/>
          <w:bCs/>
          <w:iCs/>
        </w:rPr>
        <w:t>L’Assemblea legislativa della Regione Emilia-Romagna</w:t>
      </w:r>
    </w:p>
    <w:p w14:paraId="1B9760BA" w14:textId="77777777" w:rsidR="00184FE5" w:rsidRPr="004A6B69" w:rsidRDefault="00184FE5" w:rsidP="002F63D5">
      <w:pPr>
        <w:spacing w:after="0" w:line="264" w:lineRule="auto"/>
        <w:rPr>
          <w:rFonts w:asciiTheme="minorHAnsi" w:hAnsiTheme="minorHAnsi"/>
          <w:b/>
          <w:bCs/>
          <w:iCs/>
          <w:sz w:val="28"/>
          <w:szCs w:val="28"/>
        </w:rPr>
      </w:pPr>
    </w:p>
    <w:p w14:paraId="0DEE7E97" w14:textId="2F744C14" w:rsidR="002F63D5" w:rsidRPr="004A6B69" w:rsidRDefault="002F63D5" w:rsidP="00184FE5">
      <w:pPr>
        <w:spacing w:after="0" w:line="264" w:lineRule="auto"/>
        <w:jc w:val="center"/>
        <w:rPr>
          <w:rFonts w:asciiTheme="minorHAnsi" w:hAnsiTheme="minorHAnsi"/>
          <w:b/>
          <w:bCs/>
          <w:iCs/>
        </w:rPr>
      </w:pPr>
      <w:r w:rsidRPr="004A6B69">
        <w:rPr>
          <w:rFonts w:asciiTheme="minorHAnsi" w:hAnsiTheme="minorHAnsi"/>
          <w:b/>
          <w:bCs/>
          <w:iCs/>
        </w:rPr>
        <w:t>Premesso che</w:t>
      </w:r>
    </w:p>
    <w:p w14:paraId="117B298B" w14:textId="77777777" w:rsidR="002F63D5" w:rsidRPr="00346F33" w:rsidRDefault="002F63D5" w:rsidP="002F63D5">
      <w:pPr>
        <w:spacing w:after="0" w:line="264" w:lineRule="auto"/>
        <w:rPr>
          <w:rFonts w:asciiTheme="minorHAnsi" w:hAnsiTheme="minorHAnsi"/>
          <w:b/>
          <w:bCs/>
          <w:iCs/>
          <w:sz w:val="16"/>
          <w:szCs w:val="16"/>
        </w:rPr>
      </w:pPr>
    </w:p>
    <w:p w14:paraId="3CF5864C" w14:textId="377F038D" w:rsidR="002F63D5" w:rsidRPr="00346F33" w:rsidRDefault="00E556B0" w:rsidP="002F63D5">
      <w:pPr>
        <w:spacing w:after="0" w:line="264" w:lineRule="auto"/>
        <w:jc w:val="both"/>
        <w:rPr>
          <w:rFonts w:asciiTheme="minorHAnsi" w:eastAsia="Times New Roman" w:hAnsiTheme="minorHAnsi"/>
          <w:sz w:val="22"/>
          <w:szCs w:val="22"/>
          <w:shd w:val="clear" w:color="auto" w:fill="FFFFFF"/>
        </w:rPr>
      </w:pPr>
      <w:r>
        <w:rPr>
          <w:rFonts w:asciiTheme="minorHAnsi" w:eastAsia="Times New Roman" w:hAnsiTheme="minorHAnsi"/>
          <w:sz w:val="22"/>
          <w:szCs w:val="22"/>
          <w:shd w:val="clear" w:color="auto" w:fill="FFFFFF"/>
        </w:rPr>
        <w:t>c</w:t>
      </w:r>
      <w:r w:rsidR="002F63D5" w:rsidRPr="00346F33">
        <w:rPr>
          <w:rFonts w:asciiTheme="minorHAnsi" w:eastAsia="Times New Roman" w:hAnsiTheme="minorHAnsi"/>
          <w:sz w:val="22"/>
          <w:szCs w:val="22"/>
          <w:shd w:val="clear" w:color="auto" w:fill="FFFFFF"/>
        </w:rPr>
        <w:t>on l’espressione “caporalato” si intende l’intermediazione, il reclutamento e l'organizzazione illegale della manodopera, nonché lo sfruttamento lavorativo, prevalentemente in agricoltura. Tale complesso e allarmante fenomeno</w:t>
      </w:r>
      <w:r w:rsidR="00105EBD">
        <w:rPr>
          <w:rFonts w:asciiTheme="minorHAnsi" w:eastAsia="Times New Roman" w:hAnsiTheme="minorHAnsi"/>
          <w:sz w:val="22"/>
          <w:szCs w:val="22"/>
          <w:shd w:val="clear" w:color="auto" w:fill="FFFFFF"/>
        </w:rPr>
        <w:t xml:space="preserve"> </w:t>
      </w:r>
      <w:r w:rsidR="002F63D5" w:rsidRPr="00346F33">
        <w:rPr>
          <w:rFonts w:asciiTheme="minorHAnsi" w:eastAsia="Times New Roman" w:hAnsiTheme="minorHAnsi"/>
          <w:sz w:val="22"/>
          <w:szCs w:val="22"/>
          <w:shd w:val="clear" w:color="auto" w:fill="FFFFFF"/>
        </w:rPr>
        <w:t>rigu</w:t>
      </w:r>
      <w:r w:rsidR="00105EBD">
        <w:rPr>
          <w:rFonts w:asciiTheme="minorHAnsi" w:eastAsia="Times New Roman" w:hAnsiTheme="minorHAnsi"/>
          <w:sz w:val="22"/>
          <w:szCs w:val="22"/>
          <w:shd w:val="clear" w:color="auto" w:fill="FFFFFF"/>
        </w:rPr>
        <w:t>arda</w:t>
      </w:r>
      <w:r w:rsidR="002F63D5" w:rsidRPr="00346F33">
        <w:rPr>
          <w:rFonts w:asciiTheme="minorHAnsi" w:eastAsia="Times New Roman" w:hAnsiTheme="minorHAnsi"/>
          <w:sz w:val="22"/>
          <w:szCs w:val="22"/>
          <w:shd w:val="clear" w:color="auto" w:fill="FFFFFF"/>
        </w:rPr>
        <w:t xml:space="preserve"> lavoratori sia italiani che stranieri ed è diffuso in tutte le aree del Paese;</w:t>
      </w:r>
    </w:p>
    <w:p w14:paraId="322DF26B" w14:textId="77777777" w:rsidR="002F63D5" w:rsidRPr="00346F33" w:rsidRDefault="002F63D5" w:rsidP="002F63D5">
      <w:pPr>
        <w:spacing w:after="0" w:line="264" w:lineRule="auto"/>
        <w:jc w:val="both"/>
        <w:rPr>
          <w:rFonts w:asciiTheme="minorHAnsi" w:eastAsia="Times New Roman" w:hAnsiTheme="minorHAnsi"/>
          <w:sz w:val="16"/>
          <w:szCs w:val="16"/>
          <w:shd w:val="clear" w:color="auto" w:fill="FFFFFF"/>
        </w:rPr>
      </w:pPr>
    </w:p>
    <w:p w14:paraId="27B9C06C" w14:textId="77777777" w:rsidR="002F63D5" w:rsidRDefault="00E556B0" w:rsidP="002F63D5">
      <w:pPr>
        <w:shd w:val="clear" w:color="auto" w:fill="FFFFFF"/>
        <w:spacing w:after="0" w:line="264" w:lineRule="auto"/>
        <w:jc w:val="both"/>
        <w:rPr>
          <w:rFonts w:asciiTheme="minorHAnsi" w:eastAsia="Times New Roman" w:hAnsiTheme="minorHAnsi" w:cs="Arial"/>
          <w:sz w:val="22"/>
          <w:szCs w:val="22"/>
        </w:rPr>
      </w:pPr>
      <w:r>
        <w:rPr>
          <w:rFonts w:asciiTheme="minorHAnsi" w:eastAsia="Times New Roman" w:hAnsiTheme="minorHAnsi" w:cs="Arial"/>
          <w:sz w:val="22"/>
          <w:szCs w:val="22"/>
        </w:rPr>
        <w:t>s</w:t>
      </w:r>
      <w:r w:rsidR="002F63D5" w:rsidRPr="00346F33">
        <w:rPr>
          <w:rFonts w:asciiTheme="minorHAnsi" w:eastAsia="Times New Roman" w:hAnsiTheme="minorHAnsi" w:cs="Arial"/>
          <w:sz w:val="22"/>
          <w:szCs w:val="22"/>
        </w:rPr>
        <w:t>econdo i dati dell’Ispettorato nazionale del lavoro, riportati nel Piano triennale di contrasto allo sfruttamento lavorativo in agricoltura e al caporalato 2020-2022, su oltre 7 mila accertamenti effettuati nel 2018, si è registrato un tasso di irregolarità pari al 54,8%, con oltre 5 mila lavoratori interessati dalle violazioni. Tra i lavoratori irregolari, circa il 74% erano impiegati nel settore agricolo e oltre la metà erano cittadini stranieri;</w:t>
      </w:r>
    </w:p>
    <w:p w14:paraId="1C17C900" w14:textId="77777777" w:rsidR="00640E48" w:rsidRDefault="00640E48" w:rsidP="002F63D5">
      <w:pPr>
        <w:shd w:val="clear" w:color="auto" w:fill="FFFFFF"/>
        <w:spacing w:after="0" w:line="264" w:lineRule="auto"/>
        <w:jc w:val="both"/>
        <w:rPr>
          <w:rFonts w:asciiTheme="minorHAnsi" w:eastAsia="Times New Roman" w:hAnsiTheme="minorHAnsi" w:cs="Arial"/>
          <w:sz w:val="22"/>
          <w:szCs w:val="22"/>
        </w:rPr>
      </w:pPr>
    </w:p>
    <w:p w14:paraId="5786CFB4" w14:textId="267990BB" w:rsidR="00640E48" w:rsidRPr="00184FE5" w:rsidRDefault="00640E48" w:rsidP="00184FE5">
      <w:pPr>
        <w:spacing w:after="0" w:line="264" w:lineRule="auto"/>
        <w:jc w:val="both"/>
        <w:rPr>
          <w:rFonts w:asciiTheme="minorHAnsi" w:eastAsia="Times New Roman" w:hAnsiTheme="minorHAnsi"/>
          <w:spacing w:val="5"/>
          <w:sz w:val="22"/>
          <w:szCs w:val="22"/>
          <w:lang w:eastAsia="it-IT"/>
        </w:rPr>
      </w:pPr>
      <w:r>
        <w:rPr>
          <w:rFonts w:asciiTheme="minorHAnsi" w:eastAsia="Times New Roman" w:hAnsiTheme="minorHAnsi" w:cs="Arial"/>
          <w:sz w:val="22"/>
          <w:szCs w:val="22"/>
        </w:rPr>
        <w:t xml:space="preserve">il fenomeno del caporalato è </w:t>
      </w:r>
      <w:r w:rsidR="00D0456F">
        <w:rPr>
          <w:rFonts w:asciiTheme="minorHAnsi" w:eastAsia="Times New Roman" w:hAnsiTheme="minorHAnsi" w:cs="Arial"/>
          <w:sz w:val="22"/>
          <w:szCs w:val="22"/>
        </w:rPr>
        <w:t>stato riscontrato</w:t>
      </w:r>
      <w:r>
        <w:rPr>
          <w:rFonts w:asciiTheme="minorHAnsi" w:eastAsia="Times New Roman" w:hAnsiTheme="minorHAnsi" w:cs="Arial"/>
          <w:sz w:val="22"/>
          <w:szCs w:val="22"/>
        </w:rPr>
        <w:t xml:space="preserve"> anche nelle campagne dell’Emilia-Romagna, come </w:t>
      </w:r>
      <w:r w:rsidR="00184FE5">
        <w:rPr>
          <w:rFonts w:asciiTheme="minorHAnsi" w:eastAsia="Times New Roman" w:hAnsiTheme="minorHAnsi" w:cs="Arial"/>
          <w:sz w:val="22"/>
          <w:szCs w:val="22"/>
        </w:rPr>
        <w:t xml:space="preserve">ha evidenziato </w:t>
      </w:r>
      <w:r w:rsidR="00184FE5">
        <w:rPr>
          <w:rFonts w:asciiTheme="minorHAnsi" w:eastAsia="Times New Roman" w:hAnsiTheme="minorHAnsi"/>
          <w:spacing w:val="5"/>
          <w:sz w:val="22"/>
          <w:szCs w:val="22"/>
          <w:lang w:eastAsia="it-IT"/>
        </w:rPr>
        <w:t>u</w:t>
      </w:r>
      <w:r w:rsidR="00184FE5" w:rsidRPr="00346F33">
        <w:rPr>
          <w:rFonts w:asciiTheme="minorHAnsi" w:eastAsia="Times New Roman" w:hAnsiTheme="minorHAnsi"/>
          <w:spacing w:val="5"/>
          <w:sz w:val="22"/>
          <w:szCs w:val="22"/>
          <w:lang w:eastAsia="it-IT"/>
        </w:rPr>
        <w:t xml:space="preserve">na importante opera di indagine svolta dalla Magistratura e dall'Ispettorato del lavoro </w:t>
      </w:r>
      <w:r w:rsidR="00184FE5">
        <w:rPr>
          <w:rFonts w:asciiTheme="minorHAnsi" w:eastAsia="Times New Roman" w:hAnsiTheme="minorHAnsi"/>
          <w:spacing w:val="5"/>
          <w:sz w:val="22"/>
          <w:szCs w:val="22"/>
          <w:lang w:eastAsia="it-IT"/>
        </w:rPr>
        <w:t>su</w:t>
      </w:r>
      <w:r w:rsidR="00184FE5" w:rsidRPr="00346F33">
        <w:rPr>
          <w:rFonts w:asciiTheme="minorHAnsi" w:eastAsia="Times New Roman" w:hAnsiTheme="minorHAnsi"/>
          <w:spacing w:val="5"/>
          <w:sz w:val="22"/>
          <w:szCs w:val="22"/>
          <w:lang w:eastAsia="it-IT"/>
        </w:rPr>
        <w:t xml:space="preserve"> un nuovo caso di caporalato </w:t>
      </w:r>
      <w:r w:rsidR="00184FE5">
        <w:rPr>
          <w:rFonts w:asciiTheme="minorHAnsi" w:eastAsia="Times New Roman" w:hAnsiTheme="minorHAnsi"/>
          <w:spacing w:val="5"/>
          <w:sz w:val="22"/>
          <w:szCs w:val="22"/>
          <w:lang w:eastAsia="it-IT"/>
        </w:rPr>
        <w:t>in Romagna</w:t>
      </w:r>
      <w:r w:rsidR="00184FE5" w:rsidRPr="00346F33">
        <w:rPr>
          <w:rFonts w:asciiTheme="minorHAnsi" w:eastAsia="Times New Roman" w:hAnsiTheme="minorHAnsi"/>
          <w:spacing w:val="5"/>
          <w:sz w:val="22"/>
          <w:szCs w:val="22"/>
          <w:lang w:eastAsia="it-IT"/>
        </w:rPr>
        <w:t xml:space="preserve"> con migranti afgani e pachistani pagati da loro connazionali pochi euro al giorno e condannati a vivere in condizioni disumane;</w:t>
      </w:r>
    </w:p>
    <w:p w14:paraId="69DB09E6" w14:textId="77777777" w:rsidR="002F63D5" w:rsidRPr="00346F33" w:rsidRDefault="002F63D5" w:rsidP="002F63D5">
      <w:pPr>
        <w:shd w:val="clear" w:color="auto" w:fill="FFFFFF"/>
        <w:spacing w:after="0" w:line="264" w:lineRule="auto"/>
        <w:jc w:val="both"/>
        <w:rPr>
          <w:rFonts w:asciiTheme="minorHAnsi" w:eastAsia="Times New Roman" w:hAnsiTheme="minorHAnsi" w:cs="Arial"/>
          <w:sz w:val="16"/>
          <w:szCs w:val="16"/>
        </w:rPr>
      </w:pPr>
    </w:p>
    <w:p w14:paraId="1317B0C6" w14:textId="42D6D076" w:rsidR="002F63D5" w:rsidRDefault="00E556B0" w:rsidP="002F63D5">
      <w:pPr>
        <w:shd w:val="clear" w:color="auto" w:fill="FFFFFF"/>
        <w:spacing w:after="0" w:line="264" w:lineRule="auto"/>
        <w:jc w:val="both"/>
        <w:rPr>
          <w:rFonts w:asciiTheme="minorHAnsi" w:eastAsia="Times New Roman" w:hAnsiTheme="minorHAnsi" w:cs="Arial"/>
          <w:sz w:val="22"/>
          <w:szCs w:val="22"/>
        </w:rPr>
      </w:pPr>
      <w:r>
        <w:rPr>
          <w:rFonts w:asciiTheme="minorHAnsi" w:eastAsia="Times New Roman" w:hAnsiTheme="minorHAnsi" w:cs="Arial"/>
          <w:sz w:val="22"/>
          <w:szCs w:val="22"/>
        </w:rPr>
        <w:t>l</w:t>
      </w:r>
      <w:r w:rsidR="002F63D5" w:rsidRPr="00346F33">
        <w:rPr>
          <w:rFonts w:asciiTheme="minorHAnsi" w:eastAsia="Times New Roman" w:hAnsiTheme="minorHAnsi" w:cs="Arial"/>
          <w:sz w:val="22"/>
          <w:szCs w:val="22"/>
        </w:rPr>
        <w:t>a Legge 29 ottobre 2016, n. 199 “</w:t>
      </w:r>
      <w:r w:rsidR="002F63D5" w:rsidRPr="00346F33">
        <w:rPr>
          <w:rFonts w:asciiTheme="minorHAnsi" w:eastAsia="Times New Roman" w:hAnsiTheme="minorHAnsi" w:cs="Arial"/>
          <w:i/>
          <w:iCs/>
          <w:sz w:val="22"/>
          <w:szCs w:val="22"/>
        </w:rPr>
        <w:t>Disposizioni in materia di contrasto ai fenomeni del lavoro nero, dello sfruttamento del lavoro in agricoltura e di riallineamento retributivo nel settore agricolo</w:t>
      </w:r>
      <w:r w:rsidR="002F63D5" w:rsidRPr="00346F33">
        <w:rPr>
          <w:rFonts w:asciiTheme="minorHAnsi" w:eastAsia="Times New Roman" w:hAnsiTheme="minorHAnsi" w:cs="Arial"/>
          <w:sz w:val="22"/>
          <w:szCs w:val="22"/>
        </w:rPr>
        <w:t>” mette in campo importanti politiche di prevenzione come la promozione di modalità sperimentali di intermediazione tra domanda e offerta di lavoro nel settore agricolo, la</w:t>
      </w:r>
      <w:r w:rsidR="004A6B69">
        <w:rPr>
          <w:rFonts w:asciiTheme="minorHAnsi" w:eastAsia="Times New Roman" w:hAnsiTheme="minorHAnsi" w:cs="Arial"/>
          <w:sz w:val="22"/>
          <w:szCs w:val="22"/>
        </w:rPr>
        <w:t xml:space="preserve"> </w:t>
      </w:r>
      <w:r w:rsidR="002F63D5" w:rsidRPr="00346F33">
        <w:rPr>
          <w:rFonts w:asciiTheme="minorHAnsi" w:eastAsia="Times New Roman" w:hAnsiTheme="minorHAnsi" w:cs="Arial"/>
          <w:sz w:val="22"/>
          <w:szCs w:val="22"/>
        </w:rPr>
        <w:lastRenderedPageBreak/>
        <w:t>realizzazione di forme efficienti di trasporto dei lavoratori, il monitoraggio dell’andamento del mercato del lavoro agricolo, la promozione di politiche attive del lavoro e di contrasto al lavoro sommerso, l’organizzazione e gestione dei flussi di manodopera stagionale e l’assistenza dei lavoratori stranieri;</w:t>
      </w:r>
    </w:p>
    <w:p w14:paraId="6D308BE6" w14:textId="77777777" w:rsidR="00CB1F1E" w:rsidRPr="00346F33" w:rsidRDefault="00CB1F1E" w:rsidP="002F63D5">
      <w:pPr>
        <w:shd w:val="clear" w:color="auto" w:fill="FFFFFF"/>
        <w:spacing w:after="0" w:line="264" w:lineRule="auto"/>
        <w:jc w:val="both"/>
        <w:rPr>
          <w:rFonts w:asciiTheme="minorHAnsi" w:eastAsia="Times New Roman" w:hAnsiTheme="minorHAnsi" w:cs="Arial"/>
          <w:sz w:val="22"/>
          <w:szCs w:val="22"/>
        </w:rPr>
      </w:pPr>
    </w:p>
    <w:p w14:paraId="0EE544D8" w14:textId="77777777" w:rsidR="002F63D5" w:rsidRPr="00346F33" w:rsidRDefault="00E556B0" w:rsidP="002F63D5">
      <w:pPr>
        <w:shd w:val="clear" w:color="auto" w:fill="FFFFFF"/>
        <w:spacing w:after="0" w:line="264" w:lineRule="auto"/>
        <w:jc w:val="both"/>
        <w:rPr>
          <w:rFonts w:asciiTheme="minorHAnsi" w:eastAsia="Times New Roman" w:hAnsiTheme="minorHAnsi" w:cs="Arial"/>
          <w:sz w:val="22"/>
          <w:szCs w:val="22"/>
        </w:rPr>
      </w:pPr>
      <w:r>
        <w:rPr>
          <w:rFonts w:asciiTheme="minorHAnsi" w:eastAsia="Times New Roman" w:hAnsiTheme="minorHAnsi" w:cs="Arial"/>
          <w:sz w:val="22"/>
          <w:szCs w:val="22"/>
        </w:rPr>
        <w:t>l</w:t>
      </w:r>
      <w:r w:rsidR="002F63D5" w:rsidRPr="00346F33">
        <w:rPr>
          <w:rFonts w:asciiTheme="minorHAnsi" w:eastAsia="Times New Roman" w:hAnsiTheme="minorHAnsi" w:cs="Arial"/>
          <w:sz w:val="22"/>
          <w:szCs w:val="22"/>
        </w:rPr>
        <w:t>a stessa legge prevede il potenziamento della Rete del lavoro agricolo di qualità (introdotta nel 2014) che, con le sue Sezioni territoriali, svolge un ruolo chiave nell’attivazione di misure di prevenzione e contrasto allo sfruttamento lavorativo in agricoltura e di interventi mirati alla protezione, assistenza e reinserimento socio-lavorativo;</w:t>
      </w:r>
    </w:p>
    <w:p w14:paraId="0C8ECCB1" w14:textId="77777777" w:rsidR="002F63D5" w:rsidRPr="00346F33" w:rsidRDefault="002F63D5" w:rsidP="002F63D5">
      <w:pPr>
        <w:shd w:val="clear" w:color="auto" w:fill="FFFFFF"/>
        <w:spacing w:after="0" w:line="264" w:lineRule="auto"/>
        <w:jc w:val="both"/>
        <w:rPr>
          <w:rFonts w:asciiTheme="minorHAnsi" w:eastAsia="Times New Roman" w:hAnsiTheme="minorHAnsi" w:cs="Arial"/>
          <w:sz w:val="16"/>
          <w:szCs w:val="16"/>
        </w:rPr>
      </w:pPr>
    </w:p>
    <w:p w14:paraId="5D4F5AF2" w14:textId="77777777" w:rsidR="002F63D5" w:rsidRPr="00346F33" w:rsidRDefault="00E556B0" w:rsidP="002F63D5">
      <w:pPr>
        <w:shd w:val="clear" w:color="auto" w:fill="FFFFFF"/>
        <w:spacing w:after="0" w:line="264" w:lineRule="auto"/>
        <w:jc w:val="both"/>
        <w:rPr>
          <w:rFonts w:asciiTheme="minorHAnsi" w:eastAsia="Times New Roman" w:hAnsiTheme="minorHAnsi" w:cs="Arial"/>
          <w:sz w:val="22"/>
          <w:szCs w:val="22"/>
        </w:rPr>
      </w:pPr>
      <w:r>
        <w:rPr>
          <w:rFonts w:asciiTheme="minorHAnsi" w:eastAsia="Times New Roman" w:hAnsiTheme="minorHAnsi" w:cs="Arial"/>
          <w:sz w:val="22"/>
          <w:szCs w:val="22"/>
        </w:rPr>
        <w:t>al</w:t>
      </w:r>
      <w:r w:rsidR="002F63D5" w:rsidRPr="00346F33">
        <w:rPr>
          <w:rFonts w:asciiTheme="minorHAnsi" w:eastAsia="Times New Roman" w:hAnsiTheme="minorHAnsi" w:cs="Arial"/>
          <w:sz w:val="22"/>
          <w:szCs w:val="22"/>
        </w:rPr>
        <w:t>la Rete del lavoro agricolo di qualità possono essere iscritte le imprese agricole più virtuose, che non hanno riportato condanne penali per violazioni della normativa in materia di lavoro e legislazione sociale e in materia di imposte sui redditi e sul valore aggiunto e che non sono destinatarie, negli ultimi tre anni, di sanzioni amministrative oltre ad essere in regola con il versamento dei contributi previdenziali e dei premi assicurativi. Inoltre, le imprese che intendono partecipare alla Rete devono applicare i contratti collettivi nazionali, territoriali o aziendali e non essere collegate a soggetti non in possesso dei requisiti di registrazione</w:t>
      </w:r>
      <w:r>
        <w:rPr>
          <w:rFonts w:asciiTheme="minorHAnsi" w:eastAsia="Times New Roman" w:hAnsiTheme="minorHAnsi" w:cs="Arial"/>
          <w:sz w:val="22"/>
          <w:szCs w:val="22"/>
        </w:rPr>
        <w:t>.</w:t>
      </w:r>
      <w:r w:rsidR="002F63D5" w:rsidRPr="00346F33">
        <w:rPr>
          <w:rFonts w:asciiTheme="minorHAnsi" w:eastAsia="Times New Roman" w:hAnsiTheme="minorHAnsi" w:cs="Arial"/>
          <w:sz w:val="22"/>
          <w:szCs w:val="22"/>
        </w:rPr>
        <w:t xml:space="preserve"> </w:t>
      </w:r>
    </w:p>
    <w:p w14:paraId="4860DC0B" w14:textId="77777777" w:rsidR="002F63D5" w:rsidRPr="00346F33" w:rsidRDefault="002F63D5" w:rsidP="002F63D5">
      <w:pPr>
        <w:shd w:val="clear" w:color="auto" w:fill="FFFFFF"/>
        <w:spacing w:after="0" w:line="264" w:lineRule="auto"/>
        <w:jc w:val="both"/>
        <w:rPr>
          <w:rFonts w:asciiTheme="minorHAnsi" w:eastAsia="Times New Roman" w:hAnsiTheme="minorHAnsi" w:cs="Arial"/>
          <w:b/>
          <w:bCs/>
          <w:sz w:val="22"/>
          <w:szCs w:val="22"/>
        </w:rPr>
      </w:pPr>
    </w:p>
    <w:p w14:paraId="46E65B93" w14:textId="0C88EBD1" w:rsidR="002F63D5" w:rsidRPr="004A6B69" w:rsidRDefault="002F63D5" w:rsidP="00184FE5">
      <w:pPr>
        <w:shd w:val="clear" w:color="auto" w:fill="FFFFFF"/>
        <w:spacing w:after="0" w:line="264" w:lineRule="auto"/>
        <w:jc w:val="center"/>
        <w:rPr>
          <w:rFonts w:asciiTheme="minorHAnsi" w:eastAsia="Times New Roman" w:hAnsiTheme="minorHAnsi" w:cs="Arial"/>
          <w:b/>
          <w:bCs/>
        </w:rPr>
      </w:pPr>
      <w:r w:rsidRPr="004A6B69">
        <w:rPr>
          <w:rFonts w:asciiTheme="minorHAnsi" w:eastAsia="Times New Roman" w:hAnsiTheme="minorHAnsi" w:cs="Arial"/>
          <w:b/>
          <w:bCs/>
        </w:rPr>
        <w:t>Considerato che</w:t>
      </w:r>
    </w:p>
    <w:p w14:paraId="4BAEFABE" w14:textId="77777777" w:rsidR="00CB1F1E" w:rsidRPr="00CB1F1E" w:rsidRDefault="00CB1F1E" w:rsidP="002F63D5">
      <w:pPr>
        <w:shd w:val="clear" w:color="auto" w:fill="FFFFFF"/>
        <w:spacing w:after="0" w:line="264" w:lineRule="auto"/>
        <w:jc w:val="both"/>
        <w:rPr>
          <w:rFonts w:asciiTheme="minorHAnsi" w:eastAsia="Times New Roman" w:hAnsiTheme="minorHAnsi" w:cs="Arial"/>
          <w:b/>
          <w:bCs/>
          <w:sz w:val="16"/>
          <w:szCs w:val="16"/>
        </w:rPr>
      </w:pPr>
    </w:p>
    <w:p w14:paraId="0E53FE7B" w14:textId="0768F521" w:rsidR="002F63D5" w:rsidRPr="00346F33" w:rsidRDefault="00E556B0" w:rsidP="002F63D5">
      <w:pPr>
        <w:spacing w:after="0" w:line="264" w:lineRule="auto"/>
        <w:jc w:val="both"/>
        <w:rPr>
          <w:rFonts w:asciiTheme="minorHAnsi" w:eastAsia="Times New Roman" w:hAnsiTheme="minorHAnsi"/>
          <w:sz w:val="22"/>
          <w:szCs w:val="22"/>
          <w:shd w:val="clear" w:color="auto" w:fill="FFFFFF"/>
        </w:rPr>
      </w:pPr>
      <w:r>
        <w:rPr>
          <w:rFonts w:asciiTheme="minorHAnsi" w:eastAsia="Times New Roman" w:hAnsiTheme="minorHAnsi"/>
          <w:sz w:val="22"/>
          <w:szCs w:val="22"/>
          <w:shd w:val="clear" w:color="auto" w:fill="FFFFFF"/>
        </w:rPr>
        <w:t>l</w:t>
      </w:r>
      <w:r w:rsidR="002F63D5" w:rsidRPr="00346F33">
        <w:rPr>
          <w:rFonts w:asciiTheme="minorHAnsi" w:eastAsia="Times New Roman" w:hAnsiTheme="minorHAnsi"/>
          <w:sz w:val="22"/>
          <w:szCs w:val="22"/>
          <w:shd w:val="clear" w:color="auto" w:fill="FFFFFF"/>
        </w:rPr>
        <w:t>’agroalimentare è un settore economico di primaria importanza per l’Emilia-Romagna, capace di dare lavoro a circa 310</w:t>
      </w:r>
      <w:r w:rsidR="0082352A">
        <w:rPr>
          <w:rFonts w:asciiTheme="minorHAnsi" w:eastAsia="Times New Roman" w:hAnsiTheme="minorHAnsi"/>
          <w:sz w:val="22"/>
          <w:szCs w:val="22"/>
          <w:shd w:val="clear" w:color="auto" w:fill="FFFFFF"/>
        </w:rPr>
        <w:t>.000</w:t>
      </w:r>
      <w:r w:rsidR="002F63D5" w:rsidRPr="00346F33">
        <w:rPr>
          <w:rFonts w:asciiTheme="minorHAnsi" w:eastAsia="Times New Roman" w:hAnsiTheme="minorHAnsi"/>
          <w:sz w:val="22"/>
          <w:szCs w:val="22"/>
          <w:shd w:val="clear" w:color="auto" w:fill="FFFFFF"/>
        </w:rPr>
        <w:t xml:space="preserve"> addetti, per un giro d’affari complessivo di circa 20 miliardi di euro e 6,2 miliardi di export. In questo quadro l’agricoltura regionale, che fa leva su circa 64.000 aziende, ha uno straordinario valore</w:t>
      </w:r>
      <w:r>
        <w:rPr>
          <w:rFonts w:asciiTheme="minorHAnsi" w:eastAsia="Times New Roman" w:hAnsiTheme="minorHAnsi"/>
          <w:sz w:val="22"/>
          <w:szCs w:val="22"/>
          <w:shd w:val="clear" w:color="auto" w:fill="FFFFFF"/>
        </w:rPr>
        <w:t>, oltre che economico, anche</w:t>
      </w:r>
      <w:r w:rsidR="002F63D5" w:rsidRPr="00346F33">
        <w:rPr>
          <w:rFonts w:asciiTheme="minorHAnsi" w:eastAsia="Times New Roman" w:hAnsiTheme="minorHAnsi"/>
          <w:sz w:val="22"/>
          <w:szCs w:val="22"/>
          <w:shd w:val="clear" w:color="auto" w:fill="FFFFFF"/>
        </w:rPr>
        <w:t xml:space="preserve"> sociale, ambientale e culturale;</w:t>
      </w:r>
    </w:p>
    <w:p w14:paraId="475673A0" w14:textId="77777777" w:rsidR="002F63D5" w:rsidRPr="00346F33" w:rsidRDefault="002F63D5" w:rsidP="002F63D5">
      <w:pPr>
        <w:spacing w:after="0" w:line="264" w:lineRule="auto"/>
        <w:jc w:val="both"/>
        <w:rPr>
          <w:rFonts w:asciiTheme="minorHAnsi" w:eastAsia="Times New Roman" w:hAnsiTheme="minorHAnsi"/>
          <w:sz w:val="16"/>
          <w:szCs w:val="16"/>
          <w:shd w:val="clear" w:color="auto" w:fill="FFFFFF"/>
        </w:rPr>
      </w:pPr>
    </w:p>
    <w:p w14:paraId="5A9E8AC7" w14:textId="77777777" w:rsidR="002F63D5" w:rsidRPr="00346F33" w:rsidRDefault="00E556B0" w:rsidP="002F63D5">
      <w:pPr>
        <w:spacing w:after="0" w:line="264" w:lineRule="auto"/>
        <w:jc w:val="both"/>
        <w:rPr>
          <w:rFonts w:asciiTheme="minorHAnsi" w:eastAsia="Times New Roman" w:hAnsiTheme="minorHAnsi" w:cs="Arial"/>
          <w:sz w:val="22"/>
          <w:szCs w:val="22"/>
        </w:rPr>
      </w:pPr>
      <w:r>
        <w:rPr>
          <w:rFonts w:asciiTheme="minorHAnsi" w:eastAsia="Times New Roman" w:hAnsiTheme="minorHAnsi" w:cs="Arial"/>
          <w:sz w:val="22"/>
          <w:szCs w:val="22"/>
        </w:rPr>
        <w:t>l</w:t>
      </w:r>
      <w:r w:rsidR="002F63D5" w:rsidRPr="00346F33">
        <w:rPr>
          <w:rFonts w:asciiTheme="minorHAnsi" w:eastAsia="Times New Roman" w:hAnsiTheme="minorHAnsi" w:cs="Arial"/>
          <w:sz w:val="22"/>
          <w:szCs w:val="22"/>
        </w:rPr>
        <w:t>a Legge regionale 30 maggio 1997, n. 15 “</w:t>
      </w:r>
      <w:r w:rsidR="002F63D5" w:rsidRPr="00346F33">
        <w:rPr>
          <w:rFonts w:asciiTheme="minorHAnsi" w:eastAsia="Times New Roman" w:hAnsiTheme="minorHAnsi" w:cs="Arial"/>
          <w:i/>
          <w:iCs/>
          <w:sz w:val="22"/>
          <w:szCs w:val="22"/>
        </w:rPr>
        <w:t>Norme per l’esercizio delle funzioni regionali in materia di agricoltura</w:t>
      </w:r>
      <w:r w:rsidR="002F63D5" w:rsidRPr="00346F33">
        <w:rPr>
          <w:rFonts w:asciiTheme="minorHAnsi" w:eastAsia="Times New Roman" w:hAnsiTheme="minorHAnsi" w:cs="Arial"/>
          <w:sz w:val="22"/>
          <w:szCs w:val="22"/>
        </w:rPr>
        <w:t>” prevede, all’Art. 14, la costituzione della Consulta agricola regionale, “presieduta dall’assessore regionale competente di agricoltura o suo delegato, composta dai rappresentanti designati dalle organizzazioni agricole professionali, cooperative e sindacali maggiormente rappresentative a livello regionale”;</w:t>
      </w:r>
    </w:p>
    <w:p w14:paraId="0F3EE357" w14:textId="77777777" w:rsidR="002F63D5" w:rsidRPr="00346F33" w:rsidRDefault="002F63D5" w:rsidP="002F63D5">
      <w:pPr>
        <w:spacing w:after="0" w:line="264" w:lineRule="auto"/>
        <w:jc w:val="both"/>
        <w:rPr>
          <w:rFonts w:asciiTheme="minorHAnsi" w:eastAsia="Times New Roman" w:hAnsiTheme="minorHAnsi" w:cs="Arial"/>
          <w:sz w:val="16"/>
          <w:szCs w:val="16"/>
        </w:rPr>
      </w:pPr>
    </w:p>
    <w:p w14:paraId="7AA43B6C" w14:textId="1B7CE7C9" w:rsidR="002F63D5" w:rsidRDefault="00E556B0" w:rsidP="002F63D5">
      <w:pPr>
        <w:shd w:val="clear" w:color="auto" w:fill="FFFFFF"/>
        <w:spacing w:after="0" w:line="264" w:lineRule="auto"/>
        <w:jc w:val="both"/>
        <w:rPr>
          <w:rFonts w:asciiTheme="minorHAnsi" w:eastAsia="Times New Roman" w:hAnsiTheme="minorHAnsi" w:cs="Arial"/>
          <w:sz w:val="22"/>
          <w:szCs w:val="22"/>
        </w:rPr>
      </w:pPr>
      <w:r>
        <w:rPr>
          <w:rFonts w:asciiTheme="minorHAnsi" w:eastAsia="Times New Roman" w:hAnsiTheme="minorHAnsi" w:cs="Arial"/>
          <w:sz w:val="22"/>
          <w:szCs w:val="22"/>
        </w:rPr>
        <w:t>l</w:t>
      </w:r>
      <w:r w:rsidR="002F63D5" w:rsidRPr="00346F33">
        <w:rPr>
          <w:rFonts w:asciiTheme="minorHAnsi" w:eastAsia="Times New Roman" w:hAnsiTheme="minorHAnsi" w:cs="Arial"/>
          <w:sz w:val="22"/>
          <w:szCs w:val="22"/>
        </w:rPr>
        <w:t>’Art. 40 della Legge regionale 2 ottobre 2016, n. 18 “</w:t>
      </w:r>
      <w:r w:rsidR="002F63D5" w:rsidRPr="00346F33">
        <w:rPr>
          <w:rFonts w:asciiTheme="minorHAnsi" w:eastAsia="Times New Roman" w:hAnsiTheme="minorHAnsi" w:cs="Arial"/>
          <w:i/>
          <w:iCs/>
          <w:sz w:val="22"/>
          <w:szCs w:val="22"/>
        </w:rPr>
        <w:t>Testo Unico per la promozione della legalità e per la valorizzazione della cittadinanza e dell’economia responsabili</w:t>
      </w:r>
      <w:r w:rsidR="002F63D5" w:rsidRPr="00346F33">
        <w:rPr>
          <w:rFonts w:asciiTheme="minorHAnsi" w:eastAsia="Times New Roman" w:hAnsiTheme="minorHAnsi" w:cs="Arial"/>
          <w:sz w:val="22"/>
          <w:szCs w:val="22"/>
        </w:rPr>
        <w:t>” afferma che “la Regione promuove l’adesione delle imprese agricole alla Rete del lavoro agricolo di qualità”. Alle imprese agricole aderenti a tale Rete “la Regione può riconoscere meccanismi premiali da introdurre nei bandi per la concessione di contributi regionali. La Regione, al fine di contrastare più efficacemente gli illeciti nel settore agroalimentare, supporta le attività che possono essere svolte a livello territoriale dalla Rete del lavoro agricolo di qualità e dalle imprese ad essa aderenti”</w:t>
      </w:r>
      <w:r>
        <w:rPr>
          <w:rFonts w:asciiTheme="minorHAnsi" w:eastAsia="Times New Roman" w:hAnsiTheme="minorHAnsi" w:cs="Arial"/>
          <w:sz w:val="22"/>
          <w:szCs w:val="22"/>
        </w:rPr>
        <w:t>.</w:t>
      </w:r>
    </w:p>
    <w:p w14:paraId="21D4BF4C" w14:textId="79BB7FB4" w:rsidR="00184FE5" w:rsidRDefault="00184FE5" w:rsidP="002F63D5">
      <w:pPr>
        <w:shd w:val="clear" w:color="auto" w:fill="FFFFFF"/>
        <w:spacing w:after="0" w:line="264" w:lineRule="auto"/>
        <w:jc w:val="both"/>
        <w:rPr>
          <w:rFonts w:asciiTheme="minorHAnsi" w:eastAsia="Times New Roman" w:hAnsiTheme="minorHAnsi" w:cs="Arial"/>
          <w:sz w:val="22"/>
          <w:szCs w:val="22"/>
        </w:rPr>
      </w:pPr>
    </w:p>
    <w:p w14:paraId="6DB49E0D" w14:textId="77777777" w:rsidR="00D0456F" w:rsidRDefault="00D0456F" w:rsidP="00D0456F">
      <w:pPr>
        <w:shd w:val="clear" w:color="auto" w:fill="FFFFFF"/>
        <w:spacing w:after="0" w:line="264" w:lineRule="auto"/>
        <w:rPr>
          <w:rFonts w:asciiTheme="minorHAnsi" w:eastAsia="Times New Roman" w:hAnsiTheme="minorHAnsi" w:cs="Arial"/>
          <w:sz w:val="22"/>
          <w:szCs w:val="22"/>
        </w:rPr>
      </w:pPr>
    </w:p>
    <w:p w14:paraId="56D47BA5" w14:textId="20B227FB" w:rsidR="002F63D5" w:rsidRPr="004A6B69" w:rsidRDefault="002F63D5" w:rsidP="00D0456F">
      <w:pPr>
        <w:shd w:val="clear" w:color="auto" w:fill="FFFFFF"/>
        <w:spacing w:after="0" w:line="264" w:lineRule="auto"/>
        <w:jc w:val="center"/>
        <w:rPr>
          <w:rFonts w:asciiTheme="minorHAnsi" w:eastAsia="Times New Roman" w:hAnsiTheme="minorHAnsi" w:cs="Arial"/>
          <w:b/>
          <w:bCs/>
        </w:rPr>
      </w:pPr>
      <w:bookmarkStart w:id="0" w:name="_GoBack"/>
      <w:bookmarkEnd w:id="0"/>
      <w:r w:rsidRPr="004A6B69">
        <w:rPr>
          <w:rFonts w:asciiTheme="minorHAnsi" w:eastAsia="Times New Roman" w:hAnsiTheme="minorHAnsi" w:cs="Arial"/>
          <w:b/>
          <w:bCs/>
        </w:rPr>
        <w:lastRenderedPageBreak/>
        <w:t>Preso atto che</w:t>
      </w:r>
    </w:p>
    <w:p w14:paraId="7AAA8D6D" w14:textId="77777777" w:rsidR="00CB1F1E" w:rsidRPr="00184FE5" w:rsidRDefault="00CB1F1E" w:rsidP="002F63D5">
      <w:pPr>
        <w:spacing w:after="0" w:line="264" w:lineRule="auto"/>
        <w:jc w:val="both"/>
        <w:rPr>
          <w:rFonts w:asciiTheme="minorHAnsi" w:eastAsia="Times New Roman" w:hAnsiTheme="minorHAnsi"/>
          <w:spacing w:val="5"/>
          <w:sz w:val="16"/>
          <w:szCs w:val="16"/>
          <w:lang w:eastAsia="it-IT"/>
        </w:rPr>
      </w:pPr>
    </w:p>
    <w:p w14:paraId="700B3546" w14:textId="77777777" w:rsidR="002F63D5" w:rsidRPr="00346F33" w:rsidRDefault="00E556B0" w:rsidP="002F63D5">
      <w:pPr>
        <w:shd w:val="clear" w:color="auto" w:fill="FFFFFF"/>
        <w:spacing w:after="0" w:line="264" w:lineRule="auto"/>
        <w:jc w:val="both"/>
        <w:rPr>
          <w:rFonts w:asciiTheme="minorHAnsi" w:eastAsia="Times New Roman" w:hAnsiTheme="minorHAnsi"/>
          <w:spacing w:val="5"/>
          <w:sz w:val="22"/>
          <w:szCs w:val="22"/>
          <w:lang w:eastAsia="it-IT"/>
        </w:rPr>
      </w:pPr>
      <w:r>
        <w:rPr>
          <w:rFonts w:asciiTheme="minorHAnsi" w:eastAsia="Times New Roman" w:hAnsiTheme="minorHAnsi"/>
          <w:spacing w:val="5"/>
          <w:sz w:val="22"/>
          <w:szCs w:val="22"/>
          <w:lang w:eastAsia="it-IT"/>
        </w:rPr>
        <w:t>l</w:t>
      </w:r>
      <w:r w:rsidR="002F63D5" w:rsidRPr="00346F33">
        <w:rPr>
          <w:rFonts w:asciiTheme="minorHAnsi" w:eastAsia="Times New Roman" w:hAnsiTheme="minorHAnsi"/>
          <w:spacing w:val="5"/>
          <w:sz w:val="22"/>
          <w:szCs w:val="22"/>
          <w:lang w:eastAsia="it-IT"/>
        </w:rPr>
        <w:t xml:space="preserve">a recente decisione del Governo di regolarizzare i braccianti immigrati potrà contribuire a contrastare il rischio dello sfruttamento e dell’intermediazione criminale di manodopera </w:t>
      </w:r>
      <w:r>
        <w:rPr>
          <w:rFonts w:asciiTheme="minorHAnsi" w:eastAsia="Times New Roman" w:hAnsiTheme="minorHAnsi"/>
          <w:spacing w:val="5"/>
          <w:sz w:val="22"/>
          <w:szCs w:val="22"/>
          <w:lang w:eastAsia="it-IT"/>
        </w:rPr>
        <w:t xml:space="preserve">precaria </w:t>
      </w:r>
      <w:r w:rsidR="002F63D5" w:rsidRPr="00346F33">
        <w:rPr>
          <w:rFonts w:asciiTheme="minorHAnsi" w:eastAsia="Times New Roman" w:hAnsiTheme="minorHAnsi"/>
          <w:spacing w:val="5"/>
          <w:sz w:val="22"/>
          <w:szCs w:val="22"/>
          <w:lang w:eastAsia="it-IT"/>
        </w:rPr>
        <w:t>che spesso si trova a vivere in condizioni di fragilità;</w:t>
      </w:r>
    </w:p>
    <w:p w14:paraId="7907BD6E" w14:textId="77777777" w:rsidR="002F63D5" w:rsidRPr="00346F33" w:rsidRDefault="002F63D5" w:rsidP="002F63D5">
      <w:pPr>
        <w:spacing w:after="0" w:line="264" w:lineRule="auto"/>
        <w:jc w:val="both"/>
        <w:rPr>
          <w:rFonts w:asciiTheme="minorHAnsi" w:eastAsia="Times New Roman" w:hAnsiTheme="minorHAnsi"/>
          <w:spacing w:val="5"/>
          <w:sz w:val="16"/>
          <w:szCs w:val="16"/>
          <w:lang w:eastAsia="it-IT"/>
        </w:rPr>
      </w:pPr>
    </w:p>
    <w:p w14:paraId="38FB20AB" w14:textId="77777777" w:rsidR="002F63D5" w:rsidRPr="00346F33" w:rsidRDefault="00E556B0" w:rsidP="002F63D5">
      <w:pPr>
        <w:shd w:val="clear" w:color="auto" w:fill="FFFFFF"/>
        <w:spacing w:after="0" w:line="264" w:lineRule="auto"/>
        <w:jc w:val="both"/>
        <w:rPr>
          <w:rFonts w:asciiTheme="minorHAnsi" w:eastAsia="Times New Roman" w:hAnsiTheme="minorHAnsi"/>
          <w:spacing w:val="5"/>
          <w:sz w:val="22"/>
          <w:szCs w:val="22"/>
          <w:lang w:eastAsia="it-IT"/>
        </w:rPr>
      </w:pPr>
      <w:r>
        <w:rPr>
          <w:rFonts w:asciiTheme="minorHAnsi" w:eastAsia="Times New Roman" w:hAnsiTheme="minorHAnsi"/>
          <w:spacing w:val="5"/>
          <w:sz w:val="22"/>
          <w:szCs w:val="22"/>
          <w:lang w:eastAsia="it-IT"/>
        </w:rPr>
        <w:t>p</w:t>
      </w:r>
      <w:r w:rsidR="002F63D5" w:rsidRPr="00346F33">
        <w:rPr>
          <w:rFonts w:asciiTheme="minorHAnsi" w:eastAsia="Times New Roman" w:hAnsiTheme="minorHAnsi"/>
          <w:spacing w:val="5"/>
          <w:sz w:val="22"/>
          <w:szCs w:val="22"/>
          <w:lang w:eastAsia="it-IT"/>
        </w:rPr>
        <w:t>er affrontare il problema bisognerebbe intervenire anche su un secondo piano, ossia garantire il giusto compenso ad imprenditori agricoli e braccianti lungo tutta la catena del valore, per sottrarre gli stagionali al lavoro nero e al caporalato funzionali a ridurre i costi della manodopera in una situazione in cui il datore di lavoro agricolo sia a sua volta sotto-</w:t>
      </w:r>
      <w:r w:rsidR="002F63D5" w:rsidRPr="00EC0A2D">
        <w:rPr>
          <w:rFonts w:asciiTheme="minorHAnsi" w:eastAsia="Times New Roman" w:hAnsiTheme="minorHAnsi"/>
          <w:spacing w:val="5"/>
          <w:sz w:val="22"/>
          <w:szCs w:val="22"/>
          <w:lang w:eastAsia="it-IT"/>
        </w:rPr>
        <w:t>remunerat</w:t>
      </w:r>
      <w:r w:rsidRPr="00EC0A2D">
        <w:rPr>
          <w:rFonts w:asciiTheme="minorHAnsi" w:eastAsia="Times New Roman" w:hAnsiTheme="minorHAnsi"/>
          <w:spacing w:val="5"/>
          <w:sz w:val="22"/>
          <w:szCs w:val="22"/>
          <w:lang w:eastAsia="it-IT"/>
        </w:rPr>
        <w:t>o, dagli acquirenti, rispetto ai suoi costi di produzione</w:t>
      </w:r>
      <w:r w:rsidR="002F63D5" w:rsidRPr="00EC0A2D">
        <w:rPr>
          <w:rFonts w:asciiTheme="minorHAnsi" w:eastAsia="Times New Roman" w:hAnsiTheme="minorHAnsi"/>
          <w:spacing w:val="5"/>
          <w:sz w:val="22"/>
          <w:szCs w:val="22"/>
          <w:lang w:eastAsia="it-IT"/>
        </w:rPr>
        <w:t>. Tale condizione di</w:t>
      </w:r>
      <w:r w:rsidR="002F63D5" w:rsidRPr="00346F33">
        <w:rPr>
          <w:rFonts w:asciiTheme="minorHAnsi" w:eastAsia="Times New Roman" w:hAnsiTheme="minorHAnsi"/>
          <w:spacing w:val="5"/>
          <w:sz w:val="22"/>
          <w:szCs w:val="22"/>
          <w:lang w:eastAsia="it-IT"/>
        </w:rPr>
        <w:t xml:space="preserve"> squilibrio nel potere contrattuale tra produttori e acquirenti</w:t>
      </w:r>
      <w:r>
        <w:rPr>
          <w:rFonts w:asciiTheme="minorHAnsi" w:eastAsia="Times New Roman" w:hAnsiTheme="minorHAnsi"/>
          <w:spacing w:val="5"/>
          <w:sz w:val="22"/>
          <w:szCs w:val="22"/>
          <w:lang w:eastAsia="it-IT"/>
        </w:rPr>
        <w:t>, oltre a creare il terreno favorevole alle pratiche illegali del caporalato,</w:t>
      </w:r>
      <w:r w:rsidR="002F63D5" w:rsidRPr="00346F33">
        <w:rPr>
          <w:rFonts w:asciiTheme="minorHAnsi" w:eastAsia="Times New Roman" w:hAnsiTheme="minorHAnsi"/>
          <w:spacing w:val="5"/>
          <w:sz w:val="22"/>
          <w:szCs w:val="22"/>
          <w:lang w:eastAsia="it-IT"/>
        </w:rPr>
        <w:t xml:space="preserve"> danneggia anche i circuiti agroalimentari locali, la piccola distribuzione di prossimità e l’agricoltura contadina;</w:t>
      </w:r>
    </w:p>
    <w:p w14:paraId="152115C4" w14:textId="77777777" w:rsidR="002F63D5" w:rsidRPr="00346F33" w:rsidRDefault="002F63D5" w:rsidP="002F63D5">
      <w:pPr>
        <w:shd w:val="clear" w:color="auto" w:fill="FFFFFF"/>
        <w:spacing w:after="0" w:line="264" w:lineRule="auto"/>
        <w:jc w:val="both"/>
        <w:rPr>
          <w:rFonts w:asciiTheme="minorHAnsi" w:eastAsia="Times New Roman" w:hAnsiTheme="minorHAnsi"/>
          <w:spacing w:val="5"/>
          <w:sz w:val="16"/>
          <w:szCs w:val="16"/>
          <w:lang w:eastAsia="it-IT"/>
        </w:rPr>
      </w:pPr>
    </w:p>
    <w:p w14:paraId="314CCB48" w14:textId="77777777" w:rsidR="002F63D5" w:rsidRPr="00346F33" w:rsidRDefault="00E556B0" w:rsidP="002F63D5">
      <w:pPr>
        <w:shd w:val="clear" w:color="auto" w:fill="FFFFFF"/>
        <w:spacing w:after="0" w:line="264" w:lineRule="auto"/>
        <w:jc w:val="both"/>
        <w:rPr>
          <w:rFonts w:asciiTheme="minorHAnsi" w:eastAsia="Times New Roman" w:hAnsiTheme="minorHAnsi"/>
          <w:spacing w:val="5"/>
          <w:sz w:val="22"/>
          <w:szCs w:val="22"/>
          <w:lang w:eastAsia="it-IT"/>
        </w:rPr>
      </w:pPr>
      <w:r>
        <w:rPr>
          <w:rFonts w:asciiTheme="minorHAnsi" w:eastAsia="Times New Roman" w:hAnsiTheme="minorHAnsi"/>
          <w:spacing w:val="5"/>
          <w:sz w:val="22"/>
          <w:szCs w:val="22"/>
          <w:lang w:eastAsia="it-IT"/>
        </w:rPr>
        <w:t>a</w:t>
      </w:r>
      <w:r w:rsidR="002F63D5" w:rsidRPr="00346F33">
        <w:rPr>
          <w:rFonts w:asciiTheme="minorHAnsi" w:eastAsia="Times New Roman" w:hAnsiTheme="minorHAnsi"/>
          <w:spacing w:val="5"/>
          <w:sz w:val="22"/>
          <w:szCs w:val="22"/>
          <w:lang w:eastAsia="it-IT"/>
        </w:rPr>
        <w:t xml:space="preserve">nche la direttiva 633/2019 del Parlamento europeo sottolinea che "Nella filiera agricola e alimentare sono comuni squilibri considerevoli nel potere contrattuale tra fornitori e acquirenti di prodotti agricoli e alimentari. È probabile che tali squilibri di potere contrattuale comportino pratiche commerciali sleali nel momento in cui partner commerciali più grandi e potenti cerchino di imporre determinate pratiche o accordi contrattuali a proprio vantaggio relativamente a una operazione di vendita". </w:t>
      </w:r>
    </w:p>
    <w:p w14:paraId="6A1F6325" w14:textId="2278167D" w:rsidR="00E556B0" w:rsidRDefault="002F63D5" w:rsidP="002F63D5">
      <w:pPr>
        <w:shd w:val="clear" w:color="auto" w:fill="FFFFFF"/>
        <w:spacing w:after="0" w:line="264" w:lineRule="auto"/>
        <w:jc w:val="both"/>
        <w:rPr>
          <w:rFonts w:asciiTheme="minorHAnsi" w:eastAsia="Times New Roman" w:hAnsiTheme="minorHAnsi"/>
          <w:spacing w:val="5"/>
          <w:sz w:val="22"/>
          <w:szCs w:val="22"/>
          <w:lang w:eastAsia="it-IT"/>
        </w:rPr>
      </w:pPr>
      <w:r w:rsidRPr="00346F33">
        <w:rPr>
          <w:rFonts w:asciiTheme="minorHAnsi" w:eastAsia="Times New Roman" w:hAnsiTheme="minorHAnsi"/>
          <w:spacing w:val="5"/>
          <w:sz w:val="22"/>
          <w:szCs w:val="22"/>
          <w:lang w:eastAsia="it-IT"/>
        </w:rPr>
        <w:t>In questo contesto, non aiuta il fatto che, dopo l’approvazione da parte della Camera dei</w:t>
      </w:r>
      <w:r w:rsidR="008B2370">
        <w:rPr>
          <w:rFonts w:asciiTheme="minorHAnsi" w:eastAsia="Times New Roman" w:hAnsiTheme="minorHAnsi"/>
          <w:spacing w:val="5"/>
          <w:sz w:val="22"/>
          <w:szCs w:val="22"/>
          <w:lang w:eastAsia="it-IT"/>
        </w:rPr>
        <w:t xml:space="preserve"> </w:t>
      </w:r>
      <w:r w:rsidRPr="00346F33">
        <w:rPr>
          <w:rFonts w:asciiTheme="minorHAnsi" w:eastAsia="Times New Roman" w:hAnsiTheme="minorHAnsi"/>
          <w:spacing w:val="5"/>
          <w:sz w:val="22"/>
          <w:szCs w:val="22"/>
          <w:lang w:eastAsia="it-IT"/>
        </w:rPr>
        <w:t>Deputati, sia ancora ferma al Senato la proposta di legge che vieta le aste al doppio ribasso nell’acquisto di prodotti alimentari dai produttori all’origine</w:t>
      </w:r>
      <w:r w:rsidR="00CB1F1E">
        <w:rPr>
          <w:rFonts w:asciiTheme="minorHAnsi" w:eastAsia="Times New Roman" w:hAnsiTheme="minorHAnsi"/>
          <w:spacing w:val="5"/>
          <w:sz w:val="22"/>
          <w:szCs w:val="22"/>
          <w:lang w:eastAsia="it-IT"/>
        </w:rPr>
        <w:t>.</w:t>
      </w:r>
    </w:p>
    <w:p w14:paraId="70E7CDB7" w14:textId="77777777" w:rsidR="00CB1F1E" w:rsidRDefault="00CB1F1E" w:rsidP="00CB1F1E">
      <w:pPr>
        <w:shd w:val="clear" w:color="auto" w:fill="FFFFFF"/>
        <w:spacing w:after="0" w:line="264" w:lineRule="auto"/>
        <w:jc w:val="both"/>
        <w:rPr>
          <w:rFonts w:asciiTheme="minorHAnsi" w:eastAsia="Times New Roman" w:hAnsiTheme="minorHAnsi"/>
          <w:spacing w:val="5"/>
          <w:sz w:val="22"/>
          <w:szCs w:val="22"/>
          <w:lang w:eastAsia="it-IT"/>
        </w:rPr>
      </w:pPr>
    </w:p>
    <w:p w14:paraId="085D5DE0" w14:textId="3FFD3BB1" w:rsidR="00E556B0" w:rsidRPr="004A6B69" w:rsidRDefault="00E556B0" w:rsidP="00CB1F1E">
      <w:pPr>
        <w:shd w:val="clear" w:color="auto" w:fill="FFFFFF"/>
        <w:spacing w:after="0" w:line="264" w:lineRule="auto"/>
        <w:jc w:val="center"/>
        <w:rPr>
          <w:rFonts w:asciiTheme="minorHAnsi" w:eastAsia="Times New Roman" w:hAnsiTheme="minorHAnsi"/>
          <w:b/>
          <w:bCs/>
          <w:spacing w:val="5"/>
          <w:lang w:eastAsia="it-IT"/>
        </w:rPr>
      </w:pPr>
      <w:r w:rsidRPr="004A6B69">
        <w:rPr>
          <w:rFonts w:asciiTheme="minorHAnsi" w:eastAsia="Times New Roman" w:hAnsiTheme="minorHAnsi"/>
          <w:b/>
          <w:bCs/>
          <w:spacing w:val="5"/>
          <w:lang w:eastAsia="it-IT"/>
        </w:rPr>
        <w:t>R</w:t>
      </w:r>
      <w:r w:rsidR="00CB1F1E" w:rsidRPr="004A6B69">
        <w:rPr>
          <w:rFonts w:asciiTheme="minorHAnsi" w:eastAsia="Times New Roman" w:hAnsiTheme="minorHAnsi"/>
          <w:b/>
          <w:bCs/>
          <w:spacing w:val="5"/>
          <w:lang w:eastAsia="it-IT"/>
        </w:rPr>
        <w:t>ilevato che</w:t>
      </w:r>
    </w:p>
    <w:p w14:paraId="7C3622E5" w14:textId="77777777" w:rsidR="00CB1F1E" w:rsidRPr="00CB1F1E" w:rsidRDefault="00CB1F1E" w:rsidP="002F63D5">
      <w:pPr>
        <w:shd w:val="clear" w:color="auto" w:fill="FFFFFF"/>
        <w:spacing w:after="0" w:line="264" w:lineRule="auto"/>
        <w:jc w:val="both"/>
        <w:rPr>
          <w:rFonts w:asciiTheme="minorHAnsi" w:eastAsia="Times New Roman" w:hAnsiTheme="minorHAnsi"/>
          <w:b/>
          <w:bCs/>
          <w:spacing w:val="5"/>
          <w:sz w:val="16"/>
          <w:szCs w:val="16"/>
          <w:lang w:eastAsia="it-IT"/>
        </w:rPr>
      </w:pPr>
    </w:p>
    <w:p w14:paraId="767DF2E6" w14:textId="1417DA83" w:rsidR="004A6B69" w:rsidRDefault="00EC0A2D" w:rsidP="002F63D5">
      <w:pPr>
        <w:shd w:val="clear" w:color="auto" w:fill="FFFFFF"/>
        <w:spacing w:after="0" w:line="264" w:lineRule="auto"/>
        <w:jc w:val="both"/>
        <w:rPr>
          <w:rFonts w:asciiTheme="minorHAnsi" w:eastAsia="Times New Roman" w:hAnsiTheme="minorHAnsi"/>
          <w:spacing w:val="5"/>
          <w:sz w:val="22"/>
          <w:szCs w:val="22"/>
          <w:lang w:eastAsia="it-IT"/>
        </w:rPr>
      </w:pPr>
      <w:r>
        <w:rPr>
          <w:rFonts w:asciiTheme="minorHAnsi" w:eastAsia="Times New Roman" w:hAnsiTheme="minorHAnsi"/>
          <w:spacing w:val="5"/>
          <w:sz w:val="22"/>
          <w:szCs w:val="22"/>
          <w:lang w:eastAsia="it-IT"/>
        </w:rPr>
        <w:t>i</w:t>
      </w:r>
      <w:r w:rsidR="00E556B0">
        <w:rPr>
          <w:rFonts w:asciiTheme="minorHAnsi" w:eastAsia="Times New Roman" w:hAnsiTheme="minorHAnsi"/>
          <w:spacing w:val="5"/>
          <w:sz w:val="22"/>
          <w:szCs w:val="22"/>
          <w:lang w:eastAsia="it-IT"/>
        </w:rPr>
        <w:t>l</w:t>
      </w:r>
      <w:r>
        <w:rPr>
          <w:rFonts w:asciiTheme="minorHAnsi" w:eastAsia="Times New Roman" w:hAnsiTheme="minorHAnsi"/>
          <w:spacing w:val="5"/>
          <w:sz w:val="22"/>
          <w:szCs w:val="22"/>
          <w:lang w:eastAsia="it-IT"/>
        </w:rPr>
        <w:t xml:space="preserve"> Programma</w:t>
      </w:r>
      <w:r w:rsidR="00E556B0">
        <w:rPr>
          <w:rFonts w:asciiTheme="minorHAnsi" w:eastAsia="Times New Roman" w:hAnsiTheme="minorHAnsi"/>
          <w:spacing w:val="5"/>
          <w:sz w:val="22"/>
          <w:szCs w:val="22"/>
          <w:lang w:eastAsia="it-IT"/>
        </w:rPr>
        <w:t xml:space="preserve"> di mandato </w:t>
      </w:r>
      <w:r>
        <w:rPr>
          <w:rFonts w:asciiTheme="minorHAnsi" w:eastAsia="Times New Roman" w:hAnsiTheme="minorHAnsi"/>
          <w:spacing w:val="5"/>
          <w:sz w:val="22"/>
          <w:szCs w:val="22"/>
          <w:lang w:eastAsia="it-IT"/>
        </w:rPr>
        <w:t xml:space="preserve">della Giunta dell’XI Legislatura </w:t>
      </w:r>
      <w:r w:rsidR="00E556B0">
        <w:rPr>
          <w:rFonts w:asciiTheme="minorHAnsi" w:eastAsia="Times New Roman" w:hAnsiTheme="minorHAnsi"/>
          <w:spacing w:val="5"/>
          <w:sz w:val="22"/>
          <w:szCs w:val="22"/>
          <w:lang w:eastAsia="it-IT"/>
        </w:rPr>
        <w:t>2020-2025</w:t>
      </w:r>
      <w:r>
        <w:rPr>
          <w:rFonts w:asciiTheme="minorHAnsi" w:eastAsia="Times New Roman" w:hAnsiTheme="minorHAnsi"/>
          <w:spacing w:val="5"/>
          <w:sz w:val="22"/>
          <w:szCs w:val="22"/>
          <w:lang w:eastAsia="it-IT"/>
        </w:rPr>
        <w:t>,</w:t>
      </w:r>
      <w:r w:rsidR="00E556B0">
        <w:rPr>
          <w:rFonts w:asciiTheme="minorHAnsi" w:eastAsia="Times New Roman" w:hAnsiTheme="minorHAnsi"/>
          <w:spacing w:val="5"/>
          <w:sz w:val="22"/>
          <w:szCs w:val="22"/>
          <w:lang w:eastAsia="it-IT"/>
        </w:rPr>
        <w:t xml:space="preserve"> presentat</w:t>
      </w:r>
      <w:r>
        <w:rPr>
          <w:rFonts w:asciiTheme="minorHAnsi" w:eastAsia="Times New Roman" w:hAnsiTheme="minorHAnsi"/>
          <w:spacing w:val="5"/>
          <w:sz w:val="22"/>
          <w:szCs w:val="22"/>
          <w:lang w:eastAsia="it-IT"/>
        </w:rPr>
        <w:t>o</w:t>
      </w:r>
      <w:r w:rsidR="00E556B0">
        <w:rPr>
          <w:rFonts w:asciiTheme="minorHAnsi" w:eastAsia="Times New Roman" w:hAnsiTheme="minorHAnsi"/>
          <w:spacing w:val="5"/>
          <w:sz w:val="22"/>
          <w:szCs w:val="22"/>
          <w:lang w:eastAsia="it-IT"/>
        </w:rPr>
        <w:t xml:space="preserve"> dal Presidente della Regione Stefano Bonaccini all’Assemblea Legislativa Regionale</w:t>
      </w:r>
      <w:r>
        <w:rPr>
          <w:rFonts w:asciiTheme="minorHAnsi" w:eastAsia="Times New Roman" w:hAnsiTheme="minorHAnsi"/>
          <w:spacing w:val="5"/>
          <w:sz w:val="22"/>
          <w:szCs w:val="22"/>
          <w:lang w:eastAsia="it-IT"/>
        </w:rPr>
        <w:t xml:space="preserve"> </w:t>
      </w:r>
      <w:r w:rsidR="00E556B0">
        <w:rPr>
          <w:rFonts w:asciiTheme="minorHAnsi" w:eastAsia="Times New Roman" w:hAnsiTheme="minorHAnsi"/>
          <w:spacing w:val="5"/>
          <w:sz w:val="22"/>
          <w:szCs w:val="22"/>
          <w:lang w:eastAsia="it-IT"/>
        </w:rPr>
        <w:t xml:space="preserve">nella seduta del 9 </w:t>
      </w:r>
      <w:r>
        <w:rPr>
          <w:rFonts w:asciiTheme="minorHAnsi" w:eastAsia="Times New Roman" w:hAnsiTheme="minorHAnsi"/>
          <w:spacing w:val="5"/>
          <w:sz w:val="22"/>
          <w:szCs w:val="22"/>
          <w:lang w:eastAsia="it-IT"/>
        </w:rPr>
        <w:t>giugno, a pagina 55, al punto 1. “Sostegno al reddito e miglioramento della competitività delle imprese” indica tra le azioni da intraprendere il “Contrasto al caporalato e valorizzazione dell</w:t>
      </w:r>
      <w:r w:rsidR="00CE480E">
        <w:rPr>
          <w:rFonts w:asciiTheme="minorHAnsi" w:eastAsia="Times New Roman" w:hAnsiTheme="minorHAnsi"/>
          <w:spacing w:val="5"/>
          <w:sz w:val="22"/>
          <w:szCs w:val="22"/>
          <w:lang w:eastAsia="it-IT"/>
        </w:rPr>
        <w:t>a</w:t>
      </w:r>
      <w:r>
        <w:rPr>
          <w:rFonts w:asciiTheme="minorHAnsi" w:eastAsia="Times New Roman" w:hAnsiTheme="minorHAnsi"/>
          <w:spacing w:val="5"/>
          <w:sz w:val="22"/>
          <w:szCs w:val="22"/>
          <w:lang w:eastAsia="it-IT"/>
        </w:rPr>
        <w:t xml:space="preserve"> rete di lavoro di qualità”</w:t>
      </w:r>
      <w:r w:rsidR="00CB1F1E">
        <w:rPr>
          <w:rFonts w:asciiTheme="minorHAnsi" w:eastAsia="Times New Roman" w:hAnsiTheme="minorHAnsi"/>
          <w:spacing w:val="5"/>
          <w:sz w:val="22"/>
          <w:szCs w:val="22"/>
          <w:lang w:eastAsia="it-IT"/>
        </w:rPr>
        <w:t>.</w:t>
      </w:r>
    </w:p>
    <w:p w14:paraId="6449A800" w14:textId="78BEEF40" w:rsidR="004A6B69" w:rsidRPr="005263CB" w:rsidRDefault="004A6B69" w:rsidP="002F63D5">
      <w:pPr>
        <w:shd w:val="clear" w:color="auto" w:fill="FFFFFF"/>
        <w:spacing w:after="0" w:line="264" w:lineRule="auto"/>
        <w:jc w:val="both"/>
        <w:rPr>
          <w:rFonts w:asciiTheme="minorHAnsi" w:eastAsia="Times New Roman" w:hAnsiTheme="minorHAnsi"/>
          <w:spacing w:val="5"/>
          <w:sz w:val="22"/>
          <w:szCs w:val="22"/>
          <w:lang w:eastAsia="it-IT"/>
        </w:rPr>
      </w:pPr>
    </w:p>
    <w:p w14:paraId="1518A9D2" w14:textId="6E379662" w:rsidR="00105EBD" w:rsidRPr="004A6B69" w:rsidRDefault="004A6B69" w:rsidP="005263CB">
      <w:pPr>
        <w:shd w:val="clear" w:color="auto" w:fill="FFFFFF"/>
        <w:spacing w:after="0" w:line="264" w:lineRule="auto"/>
        <w:jc w:val="center"/>
        <w:rPr>
          <w:rFonts w:asciiTheme="minorHAnsi" w:eastAsia="Times New Roman" w:hAnsiTheme="minorHAnsi"/>
          <w:b/>
          <w:bCs/>
          <w:spacing w:val="5"/>
          <w:lang w:eastAsia="it-IT"/>
        </w:rPr>
      </w:pPr>
      <w:r w:rsidRPr="004A6B69">
        <w:rPr>
          <w:rFonts w:asciiTheme="minorHAnsi" w:eastAsia="Times New Roman" w:hAnsiTheme="minorHAnsi"/>
          <w:b/>
          <w:bCs/>
          <w:spacing w:val="5"/>
          <w:lang w:eastAsia="it-IT"/>
        </w:rPr>
        <w:t>Tutto ciò premesso e considerato</w:t>
      </w:r>
    </w:p>
    <w:p w14:paraId="423C64E5" w14:textId="77777777" w:rsidR="002F63D5" w:rsidRPr="005263CB" w:rsidRDefault="002F63D5" w:rsidP="002F63D5">
      <w:pPr>
        <w:spacing w:after="0" w:line="264" w:lineRule="auto"/>
        <w:jc w:val="center"/>
        <w:rPr>
          <w:rFonts w:asciiTheme="minorHAnsi" w:hAnsiTheme="minorHAnsi"/>
          <w:b/>
          <w:bCs/>
          <w:iCs/>
          <w:sz w:val="16"/>
          <w:szCs w:val="16"/>
        </w:rPr>
      </w:pPr>
    </w:p>
    <w:p w14:paraId="2FDB4FA3" w14:textId="430BDE73" w:rsidR="008812B6" w:rsidRDefault="002F63D5" w:rsidP="00184DD3">
      <w:pPr>
        <w:spacing w:after="0" w:line="264" w:lineRule="auto"/>
        <w:jc w:val="center"/>
        <w:rPr>
          <w:rFonts w:asciiTheme="minorHAnsi" w:hAnsiTheme="minorHAnsi"/>
          <w:b/>
          <w:bCs/>
          <w:iCs/>
        </w:rPr>
      </w:pPr>
      <w:r w:rsidRPr="004A6B69">
        <w:rPr>
          <w:rFonts w:asciiTheme="minorHAnsi" w:hAnsiTheme="minorHAnsi"/>
          <w:b/>
          <w:bCs/>
          <w:iCs/>
        </w:rPr>
        <w:t>IMPEGNA LA GIUNTA REGIONALE</w:t>
      </w:r>
    </w:p>
    <w:p w14:paraId="3961B7DF" w14:textId="77777777" w:rsidR="002A1519" w:rsidRPr="00105EBD" w:rsidRDefault="002A1519" w:rsidP="00184DD3">
      <w:pPr>
        <w:spacing w:after="0" w:line="264" w:lineRule="auto"/>
        <w:jc w:val="center"/>
        <w:rPr>
          <w:rFonts w:asciiTheme="minorHAnsi" w:hAnsiTheme="minorHAnsi"/>
          <w:b/>
          <w:bCs/>
          <w:iCs/>
          <w:sz w:val="18"/>
          <w:szCs w:val="18"/>
        </w:rPr>
      </w:pPr>
    </w:p>
    <w:p w14:paraId="0BC543AA" w14:textId="71B04393" w:rsidR="002F63D5" w:rsidRPr="00105EBD" w:rsidRDefault="004A6B69" w:rsidP="00D93981">
      <w:pPr>
        <w:pStyle w:val="Paragrafoelenco"/>
        <w:numPr>
          <w:ilvl w:val="0"/>
          <w:numId w:val="4"/>
        </w:numPr>
        <w:spacing w:after="0" w:line="264" w:lineRule="auto"/>
        <w:jc w:val="both"/>
        <w:rPr>
          <w:rFonts w:asciiTheme="minorHAnsi" w:hAnsiTheme="minorHAnsi"/>
          <w:b/>
          <w:bCs/>
          <w:iCs/>
        </w:rPr>
      </w:pPr>
      <w:r w:rsidRPr="008812B6">
        <w:rPr>
          <w:rFonts w:asciiTheme="minorHAnsi" w:eastAsia="Times New Roman" w:hAnsiTheme="minorHAnsi"/>
          <w:spacing w:val="5"/>
          <w:sz w:val="22"/>
          <w:szCs w:val="22"/>
          <w:lang w:eastAsia="it-IT"/>
        </w:rPr>
        <w:t xml:space="preserve">a dare seguito alla riunione della Consulta agricola regionale </w:t>
      </w:r>
      <w:r w:rsidR="00D751D1">
        <w:rPr>
          <w:rFonts w:asciiTheme="minorHAnsi" w:eastAsia="Times New Roman" w:hAnsiTheme="minorHAnsi"/>
          <w:spacing w:val="5"/>
          <w:sz w:val="22"/>
          <w:szCs w:val="22"/>
          <w:lang w:eastAsia="it-IT"/>
        </w:rPr>
        <w:t>dedicata al</w:t>
      </w:r>
      <w:r w:rsidRPr="00D93981">
        <w:rPr>
          <w:rFonts w:asciiTheme="minorHAnsi" w:eastAsia="Times New Roman" w:hAnsiTheme="minorHAnsi"/>
          <w:spacing w:val="5"/>
          <w:sz w:val="22"/>
          <w:szCs w:val="22"/>
          <w:lang w:eastAsia="it-IT"/>
        </w:rPr>
        <w:t xml:space="preserve"> contrasto al caporalato svoltasi lo scorso anno,</w:t>
      </w:r>
      <w:r w:rsidR="002F63D5" w:rsidRPr="00D93981">
        <w:rPr>
          <w:rFonts w:asciiTheme="minorHAnsi" w:eastAsia="Times New Roman" w:hAnsiTheme="minorHAnsi"/>
          <w:spacing w:val="5"/>
          <w:sz w:val="22"/>
          <w:szCs w:val="22"/>
          <w:lang w:eastAsia="it-IT"/>
        </w:rPr>
        <w:t xml:space="preserve"> </w:t>
      </w:r>
      <w:r w:rsidR="0086164C" w:rsidRPr="00D93981">
        <w:rPr>
          <w:rFonts w:asciiTheme="minorHAnsi" w:eastAsia="Times New Roman" w:hAnsiTheme="minorHAnsi"/>
          <w:spacing w:val="5"/>
          <w:sz w:val="22"/>
          <w:szCs w:val="22"/>
          <w:lang w:eastAsia="it-IT"/>
        </w:rPr>
        <w:t xml:space="preserve">riconvocando la Consulta e </w:t>
      </w:r>
      <w:r w:rsidR="00EC0A2D" w:rsidRPr="00D93981">
        <w:rPr>
          <w:rFonts w:asciiTheme="minorHAnsi" w:eastAsia="Times New Roman" w:hAnsiTheme="minorHAnsi"/>
          <w:spacing w:val="5"/>
          <w:sz w:val="22"/>
          <w:szCs w:val="22"/>
          <w:lang w:eastAsia="it-IT"/>
        </w:rPr>
        <w:t>prevedendo</w:t>
      </w:r>
      <w:r w:rsidR="002F63D5" w:rsidRPr="00D93981">
        <w:rPr>
          <w:rFonts w:asciiTheme="minorHAnsi" w:eastAsia="Times New Roman" w:hAnsiTheme="minorHAnsi"/>
          <w:spacing w:val="5"/>
          <w:sz w:val="22"/>
          <w:szCs w:val="22"/>
          <w:lang w:eastAsia="it-IT"/>
        </w:rPr>
        <w:t xml:space="preserve"> </w:t>
      </w:r>
      <w:r w:rsidR="00EC0A2D" w:rsidRPr="00D93981">
        <w:rPr>
          <w:rFonts w:asciiTheme="minorHAnsi" w:eastAsia="Times New Roman" w:hAnsiTheme="minorHAnsi"/>
          <w:spacing w:val="5"/>
          <w:sz w:val="22"/>
          <w:szCs w:val="22"/>
          <w:lang w:eastAsia="it-IT"/>
        </w:rPr>
        <w:t>l’</w:t>
      </w:r>
      <w:r w:rsidR="002F63D5" w:rsidRPr="00D93981">
        <w:rPr>
          <w:rFonts w:asciiTheme="minorHAnsi" w:eastAsia="Times New Roman" w:hAnsiTheme="minorHAnsi"/>
          <w:spacing w:val="5"/>
          <w:sz w:val="22"/>
          <w:szCs w:val="22"/>
          <w:lang w:eastAsia="it-IT"/>
        </w:rPr>
        <w:t xml:space="preserve">opportuno coinvolgimento </w:t>
      </w:r>
      <w:r w:rsidR="0086164C" w:rsidRPr="00D93981">
        <w:rPr>
          <w:rFonts w:asciiTheme="minorHAnsi" w:eastAsia="Times New Roman" w:hAnsiTheme="minorHAnsi"/>
          <w:spacing w:val="5"/>
          <w:sz w:val="22"/>
          <w:szCs w:val="22"/>
          <w:lang w:eastAsia="it-IT"/>
        </w:rPr>
        <w:t>al suo interno</w:t>
      </w:r>
      <w:r w:rsidR="00EC0A2D" w:rsidRPr="00D93981">
        <w:rPr>
          <w:rFonts w:asciiTheme="minorHAnsi" w:eastAsia="Times New Roman" w:hAnsiTheme="minorHAnsi"/>
          <w:spacing w:val="5"/>
          <w:sz w:val="22"/>
          <w:szCs w:val="22"/>
          <w:lang w:eastAsia="it-IT"/>
        </w:rPr>
        <w:t xml:space="preserve"> sia</w:t>
      </w:r>
      <w:r w:rsidR="002F63D5" w:rsidRPr="00D93981">
        <w:rPr>
          <w:rFonts w:asciiTheme="minorHAnsi" w:eastAsia="Times New Roman" w:hAnsiTheme="minorHAnsi"/>
          <w:spacing w:val="5"/>
          <w:sz w:val="22"/>
          <w:szCs w:val="22"/>
          <w:lang w:eastAsia="it-IT"/>
        </w:rPr>
        <w:t xml:space="preserve"> dell'Ispettorato del lavoro </w:t>
      </w:r>
      <w:r w:rsidR="00EC0A2D" w:rsidRPr="00D93981">
        <w:rPr>
          <w:rFonts w:asciiTheme="minorHAnsi" w:eastAsia="Times New Roman" w:hAnsiTheme="minorHAnsi"/>
          <w:spacing w:val="5"/>
          <w:sz w:val="22"/>
          <w:szCs w:val="22"/>
          <w:lang w:eastAsia="it-IT"/>
        </w:rPr>
        <w:t xml:space="preserve">sia </w:t>
      </w:r>
      <w:r w:rsidR="002F63D5" w:rsidRPr="00D93981">
        <w:rPr>
          <w:rFonts w:asciiTheme="minorHAnsi" w:eastAsia="Times New Roman" w:hAnsiTheme="minorHAnsi"/>
          <w:spacing w:val="5"/>
          <w:sz w:val="22"/>
          <w:szCs w:val="22"/>
          <w:lang w:eastAsia="it-IT"/>
        </w:rPr>
        <w:t>delle organizzazioni dei produttori biologici - una realtà sempre più rilevante in Emilia-</w:t>
      </w:r>
      <w:r w:rsidR="002F63D5" w:rsidRPr="00D93981">
        <w:rPr>
          <w:rFonts w:asciiTheme="minorHAnsi" w:eastAsia="Times New Roman" w:hAnsiTheme="minorHAnsi"/>
          <w:spacing w:val="5"/>
          <w:sz w:val="22"/>
          <w:szCs w:val="22"/>
          <w:lang w:eastAsia="it-IT"/>
        </w:rPr>
        <w:lastRenderedPageBreak/>
        <w:t>Romagna</w:t>
      </w:r>
      <w:r w:rsidRPr="00D93981">
        <w:rPr>
          <w:rFonts w:asciiTheme="minorHAnsi" w:eastAsia="Times New Roman" w:hAnsiTheme="minorHAnsi"/>
          <w:spacing w:val="5"/>
          <w:sz w:val="22"/>
          <w:szCs w:val="22"/>
          <w:lang w:eastAsia="it-IT"/>
        </w:rPr>
        <w:t>; la Consulta potrà così diventare</w:t>
      </w:r>
      <w:r w:rsidR="002F63D5" w:rsidRPr="00D93981">
        <w:rPr>
          <w:rFonts w:asciiTheme="minorHAnsi" w:eastAsia="Times New Roman" w:hAnsiTheme="minorHAnsi"/>
          <w:spacing w:val="5"/>
          <w:sz w:val="22"/>
          <w:szCs w:val="22"/>
          <w:lang w:eastAsia="it-IT"/>
        </w:rPr>
        <w:t xml:space="preserve"> la sede per concertare una soluzione strutturale che ristabilisca il giusto equilibrio tra tutti gli attori della filiera </w:t>
      </w:r>
      <w:r w:rsidR="0086281D" w:rsidRPr="00D93981">
        <w:rPr>
          <w:rFonts w:asciiTheme="minorHAnsi" w:eastAsia="Times New Roman" w:hAnsiTheme="minorHAnsi"/>
          <w:spacing w:val="5"/>
          <w:sz w:val="22"/>
          <w:szCs w:val="22"/>
          <w:lang w:eastAsia="it-IT"/>
        </w:rPr>
        <w:t xml:space="preserve">agroalimentare </w:t>
      </w:r>
      <w:r w:rsidR="002F63D5" w:rsidRPr="00D93981">
        <w:rPr>
          <w:rFonts w:asciiTheme="minorHAnsi" w:eastAsia="Times New Roman" w:hAnsiTheme="minorHAnsi"/>
          <w:spacing w:val="5"/>
          <w:sz w:val="22"/>
          <w:szCs w:val="22"/>
          <w:lang w:eastAsia="it-IT"/>
        </w:rPr>
        <w:t>per assicurare </w:t>
      </w:r>
      <w:r w:rsidR="00640E48" w:rsidRPr="00D93981">
        <w:rPr>
          <w:rFonts w:asciiTheme="minorHAnsi" w:eastAsia="Times New Roman" w:hAnsiTheme="minorHAnsi"/>
          <w:spacing w:val="5"/>
          <w:sz w:val="22"/>
          <w:szCs w:val="22"/>
          <w:lang w:eastAsia="it-IT"/>
        </w:rPr>
        <w:t>il</w:t>
      </w:r>
      <w:r w:rsidR="00EC0A2D" w:rsidRPr="00D93981">
        <w:rPr>
          <w:rFonts w:asciiTheme="minorHAnsi" w:eastAsia="Times New Roman" w:hAnsiTheme="minorHAnsi"/>
          <w:spacing w:val="5"/>
          <w:sz w:val="22"/>
          <w:szCs w:val="22"/>
          <w:lang w:eastAsia="it-IT"/>
        </w:rPr>
        <w:t xml:space="preserve"> giusto compenso</w:t>
      </w:r>
      <w:r w:rsidR="002F63D5" w:rsidRPr="00D93981">
        <w:rPr>
          <w:rFonts w:asciiTheme="minorHAnsi" w:eastAsia="Times New Roman" w:hAnsiTheme="minorHAnsi"/>
          <w:spacing w:val="5"/>
          <w:sz w:val="22"/>
          <w:szCs w:val="22"/>
          <w:lang w:eastAsia="it-IT"/>
        </w:rPr>
        <w:t xml:space="preserve"> per i lavoratori e per gli imprenditori</w:t>
      </w:r>
      <w:r w:rsidR="0086281D" w:rsidRPr="00D93981">
        <w:rPr>
          <w:rFonts w:asciiTheme="minorHAnsi" w:eastAsia="Times New Roman" w:hAnsiTheme="minorHAnsi"/>
          <w:spacing w:val="5"/>
          <w:sz w:val="22"/>
          <w:szCs w:val="22"/>
          <w:lang w:eastAsia="it-IT"/>
        </w:rPr>
        <w:t xml:space="preserve"> del settore agricolo</w:t>
      </w:r>
      <w:r w:rsidR="002F63D5" w:rsidRPr="00D93981">
        <w:rPr>
          <w:rFonts w:asciiTheme="minorHAnsi" w:eastAsia="Times New Roman" w:hAnsiTheme="minorHAnsi"/>
          <w:spacing w:val="5"/>
          <w:sz w:val="22"/>
          <w:szCs w:val="22"/>
          <w:lang w:eastAsia="it-IT"/>
        </w:rPr>
        <w:t>;</w:t>
      </w:r>
    </w:p>
    <w:p w14:paraId="121D637A" w14:textId="77777777" w:rsidR="00105EBD" w:rsidRPr="00105EBD" w:rsidRDefault="00105EBD" w:rsidP="00105EBD">
      <w:pPr>
        <w:pStyle w:val="Paragrafoelenco"/>
        <w:spacing w:after="0" w:line="264" w:lineRule="auto"/>
        <w:jc w:val="both"/>
        <w:rPr>
          <w:rFonts w:asciiTheme="minorHAnsi" w:hAnsiTheme="minorHAnsi"/>
          <w:b/>
          <w:bCs/>
          <w:iCs/>
          <w:sz w:val="10"/>
          <w:szCs w:val="10"/>
        </w:rPr>
      </w:pPr>
    </w:p>
    <w:p w14:paraId="29C19B2A" w14:textId="16030EF4" w:rsidR="002F63D5" w:rsidRDefault="00EC0A2D" w:rsidP="008812B6">
      <w:pPr>
        <w:pStyle w:val="Paragrafoelenco"/>
        <w:numPr>
          <w:ilvl w:val="0"/>
          <w:numId w:val="4"/>
        </w:numPr>
        <w:shd w:val="clear" w:color="auto" w:fill="FFFFFF"/>
        <w:spacing w:after="0" w:line="264" w:lineRule="auto"/>
        <w:jc w:val="both"/>
        <w:rPr>
          <w:rFonts w:asciiTheme="minorHAnsi" w:eastAsia="Times New Roman" w:hAnsiTheme="minorHAnsi"/>
          <w:spacing w:val="5"/>
          <w:sz w:val="22"/>
          <w:szCs w:val="22"/>
          <w:lang w:eastAsia="it-IT"/>
        </w:rPr>
      </w:pPr>
      <w:r w:rsidRPr="008812B6">
        <w:rPr>
          <w:rFonts w:asciiTheme="minorHAnsi" w:eastAsia="Times New Roman" w:hAnsiTheme="minorHAnsi"/>
          <w:spacing w:val="5"/>
          <w:sz w:val="22"/>
          <w:szCs w:val="22"/>
          <w:lang w:eastAsia="it-IT"/>
        </w:rPr>
        <w:t>a</w:t>
      </w:r>
      <w:r w:rsidR="002F63D5" w:rsidRPr="008812B6">
        <w:rPr>
          <w:rFonts w:asciiTheme="minorHAnsi" w:eastAsia="Times New Roman" w:hAnsiTheme="minorHAnsi"/>
          <w:spacing w:val="5"/>
          <w:sz w:val="22"/>
          <w:szCs w:val="22"/>
          <w:lang w:eastAsia="it-IT"/>
        </w:rPr>
        <w:t xml:space="preserve"> dare piena attuazione all’Art. 40 della LR n. 18/2016, </w:t>
      </w:r>
      <w:r w:rsidR="00F90B61" w:rsidRPr="008812B6">
        <w:rPr>
          <w:rFonts w:asciiTheme="minorHAnsi" w:eastAsia="Times New Roman" w:hAnsiTheme="minorHAnsi"/>
          <w:spacing w:val="5"/>
          <w:sz w:val="22"/>
          <w:szCs w:val="22"/>
          <w:lang w:eastAsia="it-IT"/>
        </w:rPr>
        <w:t xml:space="preserve">sia </w:t>
      </w:r>
      <w:r w:rsidR="005D3E76">
        <w:rPr>
          <w:rFonts w:asciiTheme="minorHAnsi" w:eastAsia="Times New Roman" w:hAnsiTheme="minorHAnsi"/>
          <w:spacing w:val="5"/>
          <w:sz w:val="22"/>
          <w:szCs w:val="22"/>
          <w:lang w:eastAsia="it-IT"/>
        </w:rPr>
        <w:t>contribue</w:t>
      </w:r>
      <w:r w:rsidR="00DE395D">
        <w:rPr>
          <w:rFonts w:asciiTheme="minorHAnsi" w:eastAsia="Times New Roman" w:hAnsiTheme="minorHAnsi"/>
          <w:spacing w:val="5"/>
          <w:sz w:val="22"/>
          <w:szCs w:val="22"/>
          <w:lang w:eastAsia="it-IT"/>
        </w:rPr>
        <w:t>ndo</w:t>
      </w:r>
      <w:r w:rsidR="002F63D5" w:rsidRPr="008812B6">
        <w:rPr>
          <w:rFonts w:asciiTheme="minorHAnsi" w:eastAsia="Times New Roman" w:hAnsiTheme="minorHAnsi"/>
          <w:spacing w:val="5"/>
          <w:sz w:val="22"/>
          <w:szCs w:val="22"/>
          <w:lang w:eastAsia="it-IT"/>
        </w:rPr>
        <w:t xml:space="preserve"> </w:t>
      </w:r>
      <w:r w:rsidR="00845232">
        <w:rPr>
          <w:rFonts w:asciiTheme="minorHAnsi" w:eastAsia="Times New Roman" w:hAnsiTheme="minorHAnsi"/>
          <w:spacing w:val="5"/>
          <w:sz w:val="22"/>
          <w:szCs w:val="22"/>
          <w:lang w:eastAsia="it-IT"/>
        </w:rPr>
        <w:t>-</w:t>
      </w:r>
      <w:r w:rsidR="00DE395D">
        <w:rPr>
          <w:rFonts w:asciiTheme="minorHAnsi" w:eastAsia="Times New Roman" w:hAnsiTheme="minorHAnsi"/>
          <w:spacing w:val="5"/>
          <w:sz w:val="22"/>
          <w:szCs w:val="22"/>
          <w:lang w:eastAsia="it-IT"/>
        </w:rPr>
        <w:t xml:space="preserve"> per quanto di competenza regionale - al</w:t>
      </w:r>
      <w:r w:rsidR="002F63D5" w:rsidRPr="008812B6">
        <w:rPr>
          <w:rFonts w:asciiTheme="minorHAnsi" w:eastAsia="Times New Roman" w:hAnsiTheme="minorHAnsi"/>
          <w:spacing w:val="5"/>
          <w:sz w:val="22"/>
          <w:szCs w:val="22"/>
          <w:lang w:eastAsia="it-IT"/>
        </w:rPr>
        <w:t>la costituzione delle sezioni territoriali della Rete del lavoro agricolo di qualità</w:t>
      </w:r>
      <w:r w:rsidR="008D7506">
        <w:rPr>
          <w:rFonts w:asciiTheme="minorHAnsi" w:eastAsia="Times New Roman" w:hAnsiTheme="minorHAnsi"/>
          <w:spacing w:val="5"/>
          <w:sz w:val="22"/>
          <w:szCs w:val="22"/>
          <w:lang w:eastAsia="it-IT"/>
        </w:rPr>
        <w:t xml:space="preserve"> quali strumenti di prevenzione de</w:t>
      </w:r>
      <w:r w:rsidR="00031E8B">
        <w:rPr>
          <w:rFonts w:asciiTheme="minorHAnsi" w:eastAsia="Times New Roman" w:hAnsiTheme="minorHAnsi"/>
          <w:spacing w:val="5"/>
          <w:sz w:val="22"/>
          <w:szCs w:val="22"/>
          <w:lang w:eastAsia="it-IT"/>
        </w:rPr>
        <w:t>lle pratiche di caporalato</w:t>
      </w:r>
      <w:r w:rsidR="00DE395D">
        <w:rPr>
          <w:rFonts w:asciiTheme="minorHAnsi" w:eastAsia="Times New Roman" w:hAnsiTheme="minorHAnsi"/>
          <w:spacing w:val="5"/>
          <w:sz w:val="22"/>
          <w:szCs w:val="22"/>
          <w:lang w:eastAsia="it-IT"/>
        </w:rPr>
        <w:t>,</w:t>
      </w:r>
      <w:r w:rsidR="002F63D5" w:rsidRPr="008812B6">
        <w:rPr>
          <w:rFonts w:asciiTheme="minorHAnsi" w:eastAsia="Times New Roman" w:hAnsiTheme="minorHAnsi"/>
          <w:spacing w:val="5"/>
          <w:sz w:val="22"/>
          <w:szCs w:val="22"/>
          <w:lang w:eastAsia="it-IT"/>
        </w:rPr>
        <w:t xml:space="preserve"> </w:t>
      </w:r>
      <w:r w:rsidR="00F90B61" w:rsidRPr="008812B6">
        <w:rPr>
          <w:rFonts w:asciiTheme="minorHAnsi" w:eastAsia="Times New Roman" w:hAnsiTheme="minorHAnsi"/>
          <w:spacing w:val="5"/>
          <w:sz w:val="22"/>
          <w:szCs w:val="22"/>
          <w:lang w:eastAsia="it-IT"/>
        </w:rPr>
        <w:t xml:space="preserve">sia </w:t>
      </w:r>
      <w:r w:rsidR="002F63D5" w:rsidRPr="008812B6">
        <w:rPr>
          <w:rFonts w:asciiTheme="minorHAnsi" w:eastAsia="Times New Roman" w:hAnsiTheme="minorHAnsi"/>
          <w:spacing w:val="5"/>
          <w:sz w:val="22"/>
          <w:szCs w:val="22"/>
          <w:lang w:eastAsia="it-IT"/>
        </w:rPr>
        <w:t>rafforzando i meccanismi premiali da riconoscere al</w:t>
      </w:r>
      <w:r w:rsidR="002F63D5" w:rsidRPr="008812B6">
        <w:rPr>
          <w:rFonts w:asciiTheme="minorHAnsi" w:eastAsia="Times New Roman" w:hAnsiTheme="minorHAnsi" w:cs="Arial"/>
          <w:sz w:val="22"/>
          <w:szCs w:val="22"/>
        </w:rPr>
        <w:t>le imprese agricole aderenti a tale Rete</w:t>
      </w:r>
      <w:r w:rsidR="00F90B61" w:rsidRPr="008812B6">
        <w:rPr>
          <w:rFonts w:asciiTheme="minorHAnsi" w:eastAsia="Times New Roman" w:hAnsiTheme="minorHAnsi" w:cs="Arial"/>
          <w:sz w:val="22"/>
          <w:szCs w:val="22"/>
        </w:rPr>
        <w:t xml:space="preserve"> e da</w:t>
      </w:r>
      <w:r w:rsidR="002F63D5" w:rsidRPr="008812B6">
        <w:rPr>
          <w:rFonts w:asciiTheme="minorHAnsi" w:eastAsia="Times New Roman" w:hAnsiTheme="minorHAnsi"/>
          <w:spacing w:val="5"/>
          <w:sz w:val="22"/>
          <w:szCs w:val="22"/>
          <w:lang w:eastAsia="it-IT"/>
        </w:rPr>
        <w:t xml:space="preserve"> </w:t>
      </w:r>
      <w:r w:rsidR="00F90B61" w:rsidRPr="008812B6">
        <w:rPr>
          <w:rFonts w:asciiTheme="minorHAnsi" w:eastAsia="Times New Roman" w:hAnsiTheme="minorHAnsi"/>
          <w:spacing w:val="5"/>
          <w:sz w:val="22"/>
          <w:szCs w:val="22"/>
          <w:lang w:eastAsia="it-IT"/>
        </w:rPr>
        <w:t xml:space="preserve">inserire </w:t>
      </w:r>
      <w:r w:rsidR="002F63D5" w:rsidRPr="008812B6">
        <w:rPr>
          <w:rFonts w:asciiTheme="minorHAnsi" w:eastAsia="Times New Roman" w:hAnsiTheme="minorHAnsi"/>
          <w:spacing w:val="5"/>
          <w:sz w:val="22"/>
          <w:szCs w:val="22"/>
          <w:lang w:eastAsia="it-IT"/>
        </w:rPr>
        <w:t>nei futuri bandi del Programma di Sviluppo Rurale per la concessione di contributi regionali;</w:t>
      </w:r>
    </w:p>
    <w:p w14:paraId="5A422677" w14:textId="77777777" w:rsidR="00105EBD" w:rsidRPr="00105EBD" w:rsidRDefault="00105EBD" w:rsidP="00105EBD">
      <w:pPr>
        <w:shd w:val="clear" w:color="auto" w:fill="FFFFFF"/>
        <w:spacing w:after="0" w:line="264" w:lineRule="auto"/>
        <w:jc w:val="both"/>
        <w:rPr>
          <w:rFonts w:asciiTheme="minorHAnsi" w:eastAsia="Times New Roman" w:hAnsiTheme="minorHAnsi"/>
          <w:spacing w:val="5"/>
          <w:sz w:val="10"/>
          <w:szCs w:val="10"/>
          <w:lang w:eastAsia="it-IT"/>
        </w:rPr>
      </w:pPr>
    </w:p>
    <w:p w14:paraId="036A5BE6" w14:textId="1E7D7442" w:rsidR="002F63D5" w:rsidRPr="00105EBD" w:rsidRDefault="00EC0A2D" w:rsidP="002A1519">
      <w:pPr>
        <w:pStyle w:val="Paragrafoelenco"/>
        <w:numPr>
          <w:ilvl w:val="0"/>
          <w:numId w:val="4"/>
        </w:numPr>
        <w:shd w:val="clear" w:color="auto" w:fill="FFFFFF"/>
        <w:spacing w:after="0" w:line="264" w:lineRule="auto"/>
        <w:jc w:val="both"/>
        <w:rPr>
          <w:rFonts w:asciiTheme="minorHAnsi" w:eastAsia="Times New Roman" w:hAnsiTheme="minorHAnsi"/>
          <w:spacing w:val="5"/>
          <w:sz w:val="22"/>
          <w:szCs w:val="22"/>
          <w:lang w:eastAsia="it-IT"/>
        </w:rPr>
      </w:pPr>
      <w:r w:rsidRPr="002A1519">
        <w:rPr>
          <w:rFonts w:asciiTheme="minorHAnsi" w:eastAsia="Times New Roman" w:hAnsiTheme="minorHAnsi"/>
          <w:spacing w:val="5"/>
          <w:sz w:val="22"/>
          <w:szCs w:val="22"/>
          <w:lang w:eastAsia="it-IT"/>
        </w:rPr>
        <w:t>a</w:t>
      </w:r>
      <w:r w:rsidR="00153860" w:rsidRPr="00C20016">
        <w:rPr>
          <w:rFonts w:asciiTheme="minorHAnsi" w:eastAsia="Times New Roman" w:hAnsiTheme="minorHAnsi"/>
          <w:spacing w:val="5"/>
          <w:sz w:val="22"/>
          <w:szCs w:val="22"/>
          <w:lang w:eastAsia="it-IT"/>
        </w:rPr>
        <w:t xml:space="preserve"> </w:t>
      </w:r>
      <w:r w:rsidR="00153860" w:rsidRPr="00C20016">
        <w:rPr>
          <w:rFonts w:ascii="Calibri" w:hAnsi="Calibri" w:cs="Calibri"/>
          <w:spacing w:val="5"/>
          <w:sz w:val="22"/>
          <w:szCs w:val="22"/>
          <w:shd w:val="clear" w:color="auto" w:fill="FFFFFF"/>
        </w:rPr>
        <w:t>promuovere la sperimentazione di modalità efficienti di incontro tra domanda ed offerta di lavoro </w:t>
      </w:r>
      <w:r w:rsidR="00640E48" w:rsidRPr="002A1519">
        <w:rPr>
          <w:rFonts w:asciiTheme="minorHAnsi" w:eastAsia="Times New Roman" w:hAnsiTheme="minorHAnsi"/>
          <w:spacing w:val="5"/>
          <w:sz w:val="22"/>
          <w:szCs w:val="22"/>
          <w:lang w:eastAsia="it-IT"/>
        </w:rPr>
        <w:t>nel settore agricolo</w:t>
      </w:r>
      <w:r w:rsidR="00F62643">
        <w:rPr>
          <w:rFonts w:asciiTheme="minorHAnsi" w:eastAsia="Times New Roman" w:hAnsiTheme="minorHAnsi"/>
          <w:spacing w:val="5"/>
          <w:sz w:val="22"/>
          <w:szCs w:val="22"/>
          <w:lang w:eastAsia="it-IT"/>
        </w:rPr>
        <w:t xml:space="preserve"> tramite i </w:t>
      </w:r>
      <w:r w:rsidR="004B42F3">
        <w:rPr>
          <w:rFonts w:asciiTheme="minorHAnsi" w:eastAsia="Times New Roman" w:hAnsiTheme="minorHAnsi"/>
          <w:spacing w:val="5"/>
          <w:sz w:val="22"/>
          <w:szCs w:val="22"/>
          <w:lang w:eastAsia="it-IT"/>
        </w:rPr>
        <w:t xml:space="preserve">nuovi </w:t>
      </w:r>
      <w:r w:rsidR="00F62643">
        <w:rPr>
          <w:rFonts w:asciiTheme="minorHAnsi" w:eastAsia="Times New Roman" w:hAnsiTheme="minorHAnsi"/>
          <w:spacing w:val="5"/>
          <w:sz w:val="22"/>
          <w:szCs w:val="22"/>
          <w:lang w:eastAsia="it-IT"/>
        </w:rPr>
        <w:t>Centri per l’impiego</w:t>
      </w:r>
      <w:r w:rsidR="00ED459D">
        <w:rPr>
          <w:rFonts w:asciiTheme="minorHAnsi" w:eastAsia="Times New Roman" w:hAnsiTheme="minorHAnsi"/>
          <w:spacing w:val="5"/>
          <w:sz w:val="22"/>
          <w:szCs w:val="22"/>
          <w:lang w:eastAsia="it-IT"/>
        </w:rPr>
        <w:t>,</w:t>
      </w:r>
      <w:r w:rsidR="002F63D5" w:rsidRPr="002A1519">
        <w:rPr>
          <w:rFonts w:asciiTheme="minorHAnsi" w:eastAsia="Times New Roman" w:hAnsiTheme="minorHAnsi"/>
          <w:spacing w:val="5"/>
          <w:sz w:val="22"/>
          <w:szCs w:val="22"/>
          <w:lang w:eastAsia="it-IT"/>
        </w:rPr>
        <w:t xml:space="preserve"> mettendo in rete associazioni datoriali, organizzazioni sindacali, agenzie interinali, le imprese agricole che hanno bisogno di manodopera</w:t>
      </w:r>
      <w:r w:rsidR="00640E48" w:rsidRPr="002A1519">
        <w:rPr>
          <w:rFonts w:asciiTheme="minorHAnsi" w:eastAsia="Times New Roman" w:hAnsiTheme="minorHAnsi"/>
          <w:spacing w:val="5"/>
          <w:sz w:val="22"/>
          <w:szCs w:val="22"/>
          <w:lang w:eastAsia="it-IT"/>
        </w:rPr>
        <w:t>, che così</w:t>
      </w:r>
      <w:r w:rsidR="002F63D5" w:rsidRPr="002A1519">
        <w:rPr>
          <w:rFonts w:asciiTheme="minorHAnsi" w:eastAsia="Times New Roman" w:hAnsiTheme="minorHAnsi"/>
          <w:spacing w:val="5"/>
          <w:sz w:val="22"/>
          <w:szCs w:val="22"/>
          <w:lang w:eastAsia="it-IT"/>
        </w:rPr>
        <w:t xml:space="preserve"> potrebbero contare su un sistema efficiente </w:t>
      </w:r>
      <w:r w:rsidR="00F90B61" w:rsidRPr="002A1519">
        <w:rPr>
          <w:rFonts w:asciiTheme="minorHAnsi" w:eastAsia="Times New Roman" w:hAnsiTheme="minorHAnsi"/>
          <w:spacing w:val="5"/>
          <w:sz w:val="22"/>
          <w:szCs w:val="22"/>
          <w:lang w:eastAsia="it-IT"/>
        </w:rPr>
        <w:t xml:space="preserve">e trasparente </w:t>
      </w:r>
      <w:r w:rsidR="002F63D5" w:rsidRPr="002A1519">
        <w:rPr>
          <w:rFonts w:asciiTheme="minorHAnsi" w:eastAsia="Times New Roman" w:hAnsiTheme="minorHAnsi"/>
          <w:spacing w:val="5"/>
          <w:sz w:val="22"/>
          <w:szCs w:val="22"/>
          <w:lang w:eastAsia="it-IT"/>
        </w:rPr>
        <w:t xml:space="preserve">al quale rivolgersi </w:t>
      </w:r>
      <w:r w:rsidR="002F63D5" w:rsidRPr="002A1519">
        <w:rPr>
          <w:rFonts w:asciiTheme="minorHAnsi" w:eastAsia="Times New Roman" w:hAnsiTheme="minorHAnsi" w:cs="Arial"/>
          <w:sz w:val="22"/>
          <w:szCs w:val="22"/>
        </w:rPr>
        <w:t>invece di cercare caporal</w:t>
      </w:r>
      <w:r w:rsidR="00F90B61" w:rsidRPr="002A1519">
        <w:rPr>
          <w:rFonts w:asciiTheme="minorHAnsi" w:eastAsia="Times New Roman" w:hAnsiTheme="minorHAnsi" w:cs="Arial"/>
          <w:sz w:val="22"/>
          <w:szCs w:val="22"/>
        </w:rPr>
        <w:t>i</w:t>
      </w:r>
      <w:r w:rsidR="002F63D5" w:rsidRPr="002A1519">
        <w:rPr>
          <w:rFonts w:asciiTheme="minorHAnsi" w:eastAsia="Times New Roman" w:hAnsiTheme="minorHAnsi" w:cs="Arial"/>
          <w:sz w:val="22"/>
          <w:szCs w:val="22"/>
        </w:rPr>
        <w:t xml:space="preserve"> o fals</w:t>
      </w:r>
      <w:r w:rsidR="00F90B61" w:rsidRPr="002A1519">
        <w:rPr>
          <w:rFonts w:asciiTheme="minorHAnsi" w:eastAsia="Times New Roman" w:hAnsiTheme="minorHAnsi" w:cs="Arial"/>
          <w:sz w:val="22"/>
          <w:szCs w:val="22"/>
        </w:rPr>
        <w:t>e</w:t>
      </w:r>
      <w:r w:rsidR="002F63D5" w:rsidRPr="002A1519">
        <w:rPr>
          <w:rFonts w:asciiTheme="minorHAnsi" w:eastAsia="Times New Roman" w:hAnsiTheme="minorHAnsi" w:cs="Arial"/>
          <w:sz w:val="22"/>
          <w:szCs w:val="22"/>
        </w:rPr>
        <w:t xml:space="preserve"> cooperativ</w:t>
      </w:r>
      <w:r w:rsidR="00F90B61" w:rsidRPr="002A1519">
        <w:rPr>
          <w:rFonts w:asciiTheme="minorHAnsi" w:eastAsia="Times New Roman" w:hAnsiTheme="minorHAnsi" w:cs="Arial"/>
          <w:sz w:val="22"/>
          <w:szCs w:val="22"/>
        </w:rPr>
        <w:t>e</w:t>
      </w:r>
      <w:r w:rsidR="002F63D5" w:rsidRPr="002A1519">
        <w:rPr>
          <w:rFonts w:asciiTheme="minorHAnsi" w:eastAsia="Times New Roman" w:hAnsiTheme="minorHAnsi" w:cs="Arial"/>
          <w:sz w:val="22"/>
          <w:szCs w:val="22"/>
        </w:rPr>
        <w:t xml:space="preserve"> che offr</w:t>
      </w:r>
      <w:r w:rsidR="00F90B61" w:rsidRPr="002A1519">
        <w:rPr>
          <w:rFonts w:asciiTheme="minorHAnsi" w:eastAsia="Times New Roman" w:hAnsiTheme="minorHAnsi" w:cs="Arial"/>
          <w:sz w:val="22"/>
          <w:szCs w:val="22"/>
        </w:rPr>
        <w:t>ono</w:t>
      </w:r>
      <w:r w:rsidR="002F63D5" w:rsidRPr="002A1519">
        <w:rPr>
          <w:rFonts w:asciiTheme="minorHAnsi" w:eastAsia="Times New Roman" w:hAnsiTheme="minorHAnsi" w:cs="Arial"/>
          <w:sz w:val="22"/>
          <w:szCs w:val="22"/>
        </w:rPr>
        <w:t xml:space="preserve"> braccia</w:t>
      </w:r>
      <w:r w:rsidR="00640E48" w:rsidRPr="002A1519">
        <w:rPr>
          <w:rFonts w:asciiTheme="minorHAnsi" w:eastAsia="Times New Roman" w:hAnsiTheme="minorHAnsi" w:cs="Arial"/>
          <w:sz w:val="22"/>
          <w:szCs w:val="22"/>
        </w:rPr>
        <w:t>nti sottopagati</w:t>
      </w:r>
      <w:r w:rsidR="00153860">
        <w:rPr>
          <w:rFonts w:asciiTheme="minorHAnsi" w:eastAsia="Times New Roman" w:hAnsiTheme="minorHAnsi" w:cs="Arial"/>
          <w:sz w:val="22"/>
          <w:szCs w:val="22"/>
        </w:rPr>
        <w:t>, soprattutto immigrati</w:t>
      </w:r>
      <w:r w:rsidR="002F63D5" w:rsidRPr="002A1519">
        <w:rPr>
          <w:rFonts w:asciiTheme="minorHAnsi" w:eastAsia="Times New Roman" w:hAnsiTheme="minorHAnsi" w:cs="Arial"/>
          <w:sz w:val="22"/>
          <w:szCs w:val="22"/>
        </w:rPr>
        <w:t>;</w:t>
      </w:r>
    </w:p>
    <w:p w14:paraId="4DE1D873" w14:textId="77777777" w:rsidR="00105EBD" w:rsidRPr="00105EBD" w:rsidRDefault="00105EBD" w:rsidP="00105EBD">
      <w:pPr>
        <w:shd w:val="clear" w:color="auto" w:fill="FFFFFF"/>
        <w:spacing w:after="0" w:line="264" w:lineRule="auto"/>
        <w:jc w:val="both"/>
        <w:rPr>
          <w:rFonts w:asciiTheme="minorHAnsi" w:eastAsia="Times New Roman" w:hAnsiTheme="minorHAnsi"/>
          <w:spacing w:val="5"/>
          <w:sz w:val="10"/>
          <w:szCs w:val="10"/>
          <w:lang w:eastAsia="it-IT"/>
        </w:rPr>
      </w:pPr>
    </w:p>
    <w:p w14:paraId="22543E87" w14:textId="1863A410" w:rsidR="002F63D5" w:rsidRDefault="00640E48" w:rsidP="002A1519">
      <w:pPr>
        <w:pStyle w:val="Paragrafoelenco"/>
        <w:numPr>
          <w:ilvl w:val="0"/>
          <w:numId w:val="4"/>
        </w:numPr>
        <w:shd w:val="clear" w:color="auto" w:fill="FFFFFF"/>
        <w:spacing w:after="0" w:line="264" w:lineRule="auto"/>
        <w:jc w:val="both"/>
        <w:rPr>
          <w:rFonts w:asciiTheme="minorHAnsi" w:eastAsia="Times New Roman" w:hAnsiTheme="minorHAnsi"/>
          <w:spacing w:val="5"/>
          <w:sz w:val="22"/>
          <w:szCs w:val="22"/>
          <w:lang w:eastAsia="it-IT"/>
        </w:rPr>
      </w:pPr>
      <w:r w:rsidRPr="002A1519">
        <w:rPr>
          <w:rFonts w:asciiTheme="minorHAnsi" w:eastAsia="Times New Roman" w:hAnsiTheme="minorHAnsi"/>
          <w:spacing w:val="5"/>
          <w:sz w:val="22"/>
          <w:szCs w:val="22"/>
          <w:lang w:eastAsia="it-IT"/>
        </w:rPr>
        <w:t>a</w:t>
      </w:r>
      <w:r w:rsidR="002F63D5" w:rsidRPr="002A1519">
        <w:rPr>
          <w:rFonts w:asciiTheme="minorHAnsi" w:eastAsia="Times New Roman" w:hAnsiTheme="minorHAnsi"/>
          <w:spacing w:val="5"/>
          <w:sz w:val="22"/>
          <w:szCs w:val="22"/>
          <w:lang w:eastAsia="it-IT"/>
        </w:rPr>
        <w:t xml:space="preserve"> valutare </w:t>
      </w:r>
      <w:r w:rsidR="00D84D40" w:rsidRPr="002A1519">
        <w:rPr>
          <w:rFonts w:asciiTheme="minorHAnsi" w:eastAsia="Times New Roman" w:hAnsiTheme="minorHAnsi"/>
          <w:spacing w:val="5"/>
          <w:sz w:val="22"/>
          <w:szCs w:val="22"/>
          <w:lang w:eastAsia="it-IT"/>
        </w:rPr>
        <w:t xml:space="preserve">l’opportunità di </w:t>
      </w:r>
      <w:r w:rsidR="002F63D5" w:rsidRPr="002A1519">
        <w:rPr>
          <w:rFonts w:asciiTheme="minorHAnsi" w:eastAsia="Times New Roman" w:hAnsiTheme="minorHAnsi"/>
          <w:spacing w:val="5"/>
          <w:sz w:val="22"/>
          <w:szCs w:val="22"/>
          <w:lang w:eastAsia="it-IT"/>
        </w:rPr>
        <w:t>istitu</w:t>
      </w:r>
      <w:r w:rsidR="00D84D40" w:rsidRPr="002A1519">
        <w:rPr>
          <w:rFonts w:asciiTheme="minorHAnsi" w:eastAsia="Times New Roman" w:hAnsiTheme="minorHAnsi"/>
          <w:spacing w:val="5"/>
          <w:sz w:val="22"/>
          <w:szCs w:val="22"/>
          <w:lang w:eastAsia="it-IT"/>
        </w:rPr>
        <w:t>ir</w:t>
      </w:r>
      <w:r w:rsidR="002F63D5" w:rsidRPr="002A1519">
        <w:rPr>
          <w:rFonts w:asciiTheme="minorHAnsi" w:eastAsia="Times New Roman" w:hAnsiTheme="minorHAnsi"/>
          <w:spacing w:val="5"/>
          <w:sz w:val="22"/>
          <w:szCs w:val="22"/>
          <w:lang w:eastAsia="it-IT"/>
        </w:rPr>
        <w:t>e un marchio di certificazione per i prodotti "liberi dal caporalato", uno strumento che potrebbe contrastare alla radice il fenomeno del lavoro in nero e/o sottopagato, rendendo il lavoro agricolo socialmente sostenibile e premiando i produttori onesti.</w:t>
      </w:r>
    </w:p>
    <w:p w14:paraId="5874005B" w14:textId="77777777" w:rsidR="0082352A" w:rsidRPr="0082352A" w:rsidRDefault="0082352A" w:rsidP="0082352A">
      <w:pPr>
        <w:shd w:val="clear" w:color="auto" w:fill="FFFFFF"/>
        <w:spacing w:after="0" w:line="264" w:lineRule="auto"/>
        <w:jc w:val="both"/>
        <w:rPr>
          <w:rFonts w:asciiTheme="minorHAnsi" w:eastAsia="Times New Roman" w:hAnsiTheme="minorHAnsi"/>
          <w:spacing w:val="5"/>
          <w:sz w:val="28"/>
          <w:szCs w:val="28"/>
          <w:lang w:eastAsia="it-IT"/>
        </w:rPr>
      </w:pPr>
    </w:p>
    <w:p w14:paraId="4199C3D8" w14:textId="11A3E5E9" w:rsidR="0082352A" w:rsidRPr="0082352A" w:rsidRDefault="0082352A" w:rsidP="0082352A">
      <w:pPr>
        <w:shd w:val="clear" w:color="auto" w:fill="FFFFFF"/>
        <w:spacing w:after="0" w:line="264" w:lineRule="auto"/>
        <w:ind w:left="3540" w:firstLine="708"/>
        <w:jc w:val="center"/>
        <w:rPr>
          <w:rFonts w:asciiTheme="minorHAnsi" w:eastAsia="Times New Roman" w:hAnsiTheme="minorHAnsi"/>
          <w:b/>
          <w:bCs/>
          <w:i/>
          <w:iCs/>
          <w:spacing w:val="5"/>
          <w:lang w:eastAsia="it-IT"/>
        </w:rPr>
      </w:pPr>
      <w:r w:rsidRPr="0082352A">
        <w:rPr>
          <w:rFonts w:asciiTheme="minorHAnsi" w:eastAsia="Times New Roman" w:hAnsiTheme="minorHAnsi"/>
          <w:b/>
          <w:bCs/>
          <w:i/>
          <w:iCs/>
          <w:spacing w:val="5"/>
          <w:lang w:eastAsia="it-IT"/>
        </w:rPr>
        <w:t xml:space="preserve">           </w:t>
      </w:r>
      <w:r>
        <w:rPr>
          <w:rFonts w:asciiTheme="minorHAnsi" w:eastAsia="Times New Roman" w:hAnsiTheme="minorHAnsi"/>
          <w:b/>
          <w:bCs/>
          <w:i/>
          <w:iCs/>
          <w:spacing w:val="5"/>
          <w:lang w:eastAsia="it-IT"/>
        </w:rPr>
        <w:t xml:space="preserve">         </w:t>
      </w:r>
      <w:r w:rsidRPr="0082352A">
        <w:rPr>
          <w:rFonts w:asciiTheme="minorHAnsi" w:eastAsia="Times New Roman" w:hAnsiTheme="minorHAnsi"/>
          <w:b/>
          <w:bCs/>
          <w:i/>
          <w:iCs/>
          <w:spacing w:val="5"/>
          <w:lang w:eastAsia="it-IT"/>
        </w:rPr>
        <w:t>La Consigliera</w:t>
      </w:r>
    </w:p>
    <w:p w14:paraId="7D832499" w14:textId="5C9573EC" w:rsidR="0082352A" w:rsidRPr="0082352A" w:rsidRDefault="0082352A" w:rsidP="0082352A">
      <w:pPr>
        <w:shd w:val="clear" w:color="auto" w:fill="FFFFFF"/>
        <w:spacing w:after="0" w:line="264" w:lineRule="auto"/>
        <w:ind w:left="3540" w:firstLine="708"/>
        <w:jc w:val="center"/>
        <w:rPr>
          <w:rFonts w:asciiTheme="minorHAnsi" w:eastAsia="Times New Roman" w:hAnsiTheme="minorHAnsi"/>
          <w:b/>
          <w:bCs/>
          <w:i/>
          <w:iCs/>
          <w:spacing w:val="5"/>
          <w:lang w:eastAsia="it-IT"/>
        </w:rPr>
      </w:pPr>
      <w:r w:rsidRPr="0082352A">
        <w:rPr>
          <w:rFonts w:asciiTheme="minorHAnsi" w:eastAsia="Times New Roman" w:hAnsiTheme="minorHAnsi"/>
          <w:b/>
          <w:bCs/>
          <w:i/>
          <w:iCs/>
          <w:spacing w:val="5"/>
          <w:lang w:eastAsia="it-IT"/>
        </w:rPr>
        <w:t xml:space="preserve">          </w:t>
      </w:r>
      <w:r>
        <w:rPr>
          <w:rFonts w:asciiTheme="minorHAnsi" w:eastAsia="Times New Roman" w:hAnsiTheme="minorHAnsi"/>
          <w:b/>
          <w:bCs/>
          <w:i/>
          <w:iCs/>
          <w:spacing w:val="5"/>
          <w:lang w:eastAsia="it-IT"/>
        </w:rPr>
        <w:t xml:space="preserve">          </w:t>
      </w:r>
      <w:r w:rsidRPr="0082352A">
        <w:rPr>
          <w:rFonts w:asciiTheme="minorHAnsi" w:eastAsia="Times New Roman" w:hAnsiTheme="minorHAnsi"/>
          <w:b/>
          <w:bCs/>
          <w:i/>
          <w:iCs/>
          <w:spacing w:val="5"/>
          <w:lang w:eastAsia="it-IT"/>
        </w:rPr>
        <w:t>Silvia Zamboni</w:t>
      </w:r>
    </w:p>
    <w:p w14:paraId="14EF8ED2" w14:textId="77777777" w:rsidR="00283788" w:rsidRPr="002F63D5" w:rsidRDefault="00283788" w:rsidP="002F63D5">
      <w:pPr>
        <w:tabs>
          <w:tab w:val="left" w:pos="6615"/>
        </w:tabs>
        <w:spacing w:after="0" w:line="264" w:lineRule="auto"/>
        <w:rPr>
          <w:rFonts w:asciiTheme="minorHAnsi" w:hAnsiTheme="minorHAnsi" w:cs="Arial"/>
          <w:b/>
          <w:i/>
          <w:smallCaps/>
          <w:sz w:val="22"/>
          <w:szCs w:val="22"/>
        </w:rPr>
      </w:pPr>
    </w:p>
    <w:p w14:paraId="4546D698" w14:textId="1505BE56" w:rsidR="00FD6344" w:rsidRPr="002F63D5" w:rsidRDefault="00FD6344" w:rsidP="002F63D5">
      <w:pPr>
        <w:tabs>
          <w:tab w:val="left" w:pos="6615"/>
        </w:tabs>
        <w:spacing w:after="0" w:line="264" w:lineRule="auto"/>
        <w:rPr>
          <w:rFonts w:asciiTheme="minorHAnsi" w:hAnsiTheme="minorHAnsi" w:cs="Arial"/>
          <w:b/>
          <w:i/>
          <w:smallCaps/>
          <w:sz w:val="22"/>
          <w:szCs w:val="22"/>
        </w:rPr>
      </w:pPr>
      <w:r w:rsidRPr="002F63D5">
        <w:rPr>
          <w:rFonts w:asciiTheme="minorHAnsi" w:hAnsiTheme="minorHAnsi" w:cs="Arial"/>
          <w:b/>
          <w:i/>
          <w:smallCaps/>
          <w:sz w:val="22"/>
          <w:szCs w:val="22"/>
        </w:rPr>
        <w:t xml:space="preserve">   </w:t>
      </w:r>
    </w:p>
    <w:sectPr w:rsidR="00FD6344" w:rsidRPr="002F63D5" w:rsidSect="00370CF4">
      <w:footerReference w:type="default" r:id="rId10"/>
      <w:headerReference w:type="first" r:id="rId11"/>
      <w:footerReference w:type="first" r:id="rId12"/>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2489" w14:textId="77777777" w:rsidR="00C628B6" w:rsidRDefault="00C628B6">
      <w:r>
        <w:separator/>
      </w:r>
    </w:p>
  </w:endnote>
  <w:endnote w:type="continuationSeparator" w:id="0">
    <w:p w14:paraId="57FDCA1B" w14:textId="77777777" w:rsidR="00C628B6" w:rsidRDefault="00C6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Arial"/>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01C0" w14:textId="77777777" w:rsidR="002F2525" w:rsidRDefault="002F2525" w:rsidP="002F2525">
    <w:pPr>
      <w:pStyle w:val="Paragrafobase"/>
      <w:jc w:val="center"/>
      <w:rPr>
        <w:rFonts w:asciiTheme="minorHAnsi" w:hAnsiTheme="minorHAnsi" w:cs="Arial"/>
        <w:b/>
        <w:sz w:val="18"/>
        <w:szCs w:val="18"/>
      </w:rPr>
    </w:pPr>
  </w:p>
  <w:p w14:paraId="0BE9F85C" w14:textId="77777777" w:rsidR="002F2525" w:rsidRDefault="002F2525"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238461E4" wp14:editId="28AC1BD5">
          <wp:extent cx="3985404" cy="5040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29E995E0" w14:textId="77777777" w:rsidR="00FA572D" w:rsidRPr="00207D53" w:rsidRDefault="00283788" w:rsidP="00283788">
    <w:pPr>
      <w:pStyle w:val="Paragrafobase"/>
      <w:jc w:val="center"/>
      <w:rPr>
        <w:lang w:val="en-US"/>
      </w:rP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003124D6" w:rsidRPr="003124D6">
      <w:rPr>
        <w:rFonts w:asciiTheme="minorHAnsi" w:hAnsiTheme="minorHAnsi" w:cs="Arial"/>
        <w:b/>
        <w:sz w:val="18"/>
        <w:szCs w:val="18"/>
      </w:rPr>
      <w:t>527.</w:t>
    </w:r>
    <w:r w:rsidR="00207D53" w:rsidRPr="00207D53">
      <w:rPr>
        <w:rFonts w:asciiTheme="minorHAnsi" w:hAnsiTheme="minorHAnsi" w:cs="Arial"/>
        <w:b/>
        <w:sz w:val="18"/>
        <w:szCs w:val="18"/>
      </w:rPr>
      <w:t xml:space="preserve"> </w:t>
    </w:r>
    <w:r w:rsidR="00207D53" w:rsidRPr="00207D53">
      <w:rPr>
        <w:rFonts w:asciiTheme="minorHAnsi" w:hAnsiTheme="minorHAnsi" w:cs="Arial"/>
        <w:b/>
        <w:sz w:val="18"/>
        <w:szCs w:val="18"/>
        <w:lang w:val="en-US"/>
      </w:rPr>
      <w:t>5190-6517</w:t>
    </w:r>
    <w:r w:rsidRPr="00207D53">
      <w:rPr>
        <w:rFonts w:asciiTheme="minorHAnsi" w:hAnsiTheme="minorHAnsi" w:cs="Arial"/>
        <w:b/>
        <w:sz w:val="18"/>
        <w:szCs w:val="18"/>
        <w:lang w:val="en-US"/>
      </w:rPr>
      <w:br/>
    </w:r>
    <w:r w:rsidRPr="00207D53">
      <w:rPr>
        <w:rFonts w:asciiTheme="minorHAnsi" w:hAnsiTheme="minorHAnsi" w:cs="Arial"/>
        <w:b/>
        <w:bCs/>
        <w:sz w:val="18"/>
        <w:szCs w:val="18"/>
        <w:lang w:val="en-US"/>
      </w:rPr>
      <w:t>e</w:t>
    </w:r>
    <w:r w:rsidR="00207D53" w:rsidRPr="00207D53">
      <w:rPr>
        <w:rFonts w:asciiTheme="minorHAnsi" w:hAnsiTheme="minorHAnsi" w:cs="Arial"/>
        <w:b/>
        <w:bCs/>
        <w:sz w:val="18"/>
        <w:szCs w:val="18"/>
        <w:lang w:val="en-US"/>
      </w:rPr>
      <w:t>mail</w:t>
    </w:r>
    <w:r w:rsidR="00207D53" w:rsidRPr="00207D53">
      <w:rPr>
        <w:rFonts w:asciiTheme="minorHAnsi" w:hAnsiTheme="minorHAnsi" w:cs="Arial"/>
        <w:b/>
        <w:sz w:val="18"/>
        <w:szCs w:val="18"/>
        <w:lang w:val="en-US"/>
      </w:rPr>
      <w:t xml:space="preserve"> </w:t>
    </w:r>
    <w:hyperlink r:id="rId2" w:history="1">
      <w:r w:rsidR="00207D53" w:rsidRPr="00207D53">
        <w:rPr>
          <w:rStyle w:val="Collegamentoipertestuale"/>
          <w:rFonts w:asciiTheme="minorHAnsi" w:hAnsiTheme="minorHAnsi" w:cs="Arial"/>
          <w:b/>
          <w:sz w:val="18"/>
          <w:szCs w:val="18"/>
          <w:lang w:val="en-US"/>
        </w:rPr>
        <w:t>gruppoeuropaverde@regione.emilia-romagna.it</w:t>
      </w:r>
    </w:hyperlink>
    <w:r w:rsidRPr="00207D53">
      <w:rPr>
        <w:lang w:val="en-US"/>
      </w:rPr>
      <w:br/>
    </w:r>
    <w:r w:rsidRPr="00207D53">
      <w:rPr>
        <w:rFonts w:asciiTheme="minorHAnsi" w:hAnsiTheme="minorHAnsi" w:cs="Arial"/>
        <w:b/>
        <w:sz w:val="18"/>
        <w:szCs w:val="18"/>
        <w:lang w:val="en-US"/>
      </w:rPr>
      <w:t xml:space="preserve">WEB </w:t>
    </w:r>
    <w:hyperlink r:id="rId3" w:history="1">
      <w:r w:rsidRPr="00207D53">
        <w:rPr>
          <w:rStyle w:val="Collegamentoipertestuale"/>
          <w:rFonts w:asciiTheme="minorHAnsi" w:hAnsiTheme="minorHAnsi" w:cs="Arial"/>
          <w:b/>
          <w:sz w:val="18"/>
          <w:szCs w:val="18"/>
          <w:lang w:val="en-US"/>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63BB" w14:textId="77777777" w:rsidR="007D7640" w:rsidRDefault="007D7640" w:rsidP="00EE1D1A">
    <w:pPr>
      <w:pStyle w:val="Paragrafobase"/>
      <w:jc w:val="center"/>
      <w:rPr>
        <w:rFonts w:asciiTheme="minorHAnsi" w:hAnsiTheme="minorHAnsi" w:cs="Arial"/>
        <w:b/>
        <w:sz w:val="18"/>
        <w:szCs w:val="18"/>
      </w:rPr>
    </w:pPr>
  </w:p>
  <w:p w14:paraId="7D30E7EE" w14:textId="77777777" w:rsidR="002F2525" w:rsidRDefault="002F2525"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573EE58B" wp14:editId="22F8DEF6">
          <wp:extent cx="3985404" cy="5040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583E7DFC" w14:textId="77777777" w:rsidR="00370CF4" w:rsidRPr="008068E1" w:rsidRDefault="002F2525" w:rsidP="002F2525">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003124D6" w:rsidRPr="003124D6">
      <w:rPr>
        <w:rFonts w:asciiTheme="minorHAnsi" w:hAnsiTheme="minorHAnsi" w:cs="Arial"/>
        <w:b/>
        <w:sz w:val="18"/>
        <w:szCs w:val="18"/>
      </w:rPr>
      <w:t>527.</w:t>
    </w:r>
    <w:r w:rsidR="00207D53">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sidR="00207D53">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32E4" w14:textId="77777777" w:rsidR="00C628B6" w:rsidRDefault="00C628B6">
      <w:r>
        <w:separator/>
      </w:r>
    </w:p>
  </w:footnote>
  <w:footnote w:type="continuationSeparator" w:id="0">
    <w:p w14:paraId="2776E02E" w14:textId="77777777" w:rsidR="00C628B6" w:rsidRDefault="00C6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A409" w14:textId="77777777" w:rsidR="008946D5" w:rsidRPr="008946D5" w:rsidRDefault="009D1BB2" w:rsidP="008946D5">
    <w:pPr>
      <w:pStyle w:val="Intestazione"/>
      <w:jc w:val="center"/>
    </w:pPr>
    <w:r w:rsidRPr="009D1BB2">
      <w:rPr>
        <w:noProof/>
      </w:rPr>
      <w:drawing>
        <wp:inline distT="0" distB="0" distL="0" distR="0" wp14:anchorId="6DB4701A" wp14:editId="3E3D785A">
          <wp:extent cx="1402242" cy="1402242"/>
          <wp:effectExtent l="0" t="0" r="0" b="0"/>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938" cy="1406938"/>
                  </a:xfrm>
                  <a:prstGeom prst="rect">
                    <a:avLst/>
                  </a:prstGeom>
                </pic:spPr>
              </pic:pic>
            </a:graphicData>
          </a:graphic>
        </wp:inline>
      </w:drawing>
    </w:r>
    <w:r w:rsidRPr="009D1B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36B"/>
    <w:multiLevelType w:val="hybridMultilevel"/>
    <w:tmpl w:val="97A4DEA4"/>
    <w:lvl w:ilvl="0" w:tplc="A1B893B2">
      <w:numFmt w:val="bullet"/>
      <w:lvlText w:val="-"/>
      <w:lvlJc w:val="left"/>
      <w:pPr>
        <w:ind w:left="720" w:hanging="360"/>
      </w:pPr>
      <w:rPr>
        <w:rFonts w:ascii="Calibri" w:eastAsia="Times New Roman" w:hAnsi="Calibri" w:cs="Calibr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8E3339"/>
    <w:multiLevelType w:val="hybridMultilevel"/>
    <w:tmpl w:val="FFC03294"/>
    <w:lvl w:ilvl="0" w:tplc="04100001">
      <w:start w:val="1"/>
      <w:numFmt w:val="bullet"/>
      <w:lvlText w:val=""/>
      <w:lvlJc w:val="left"/>
      <w:pPr>
        <w:ind w:left="720" w:hanging="360"/>
      </w:pPr>
      <w:rPr>
        <w:rFonts w:ascii="Symbol" w:hAnsi="Symbol"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2B193A"/>
    <w:multiLevelType w:val="hybridMultilevel"/>
    <w:tmpl w:val="E8D02998"/>
    <w:lvl w:ilvl="0" w:tplc="A1B893B2">
      <w:numFmt w:val="bullet"/>
      <w:lvlText w:val="-"/>
      <w:lvlJc w:val="left"/>
      <w:pPr>
        <w:ind w:left="720" w:hanging="360"/>
      </w:pPr>
      <w:rPr>
        <w:rFonts w:ascii="Calibri" w:eastAsia="Times New Roman" w:hAnsi="Calibri" w:cs="Calibr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075C74"/>
    <w:multiLevelType w:val="hybridMultilevel"/>
    <w:tmpl w:val="D3C600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D5"/>
    <w:rsid w:val="00021804"/>
    <w:rsid w:val="00031317"/>
    <w:rsid w:val="00031E8B"/>
    <w:rsid w:val="000324E2"/>
    <w:rsid w:val="00036DA4"/>
    <w:rsid w:val="000609A5"/>
    <w:rsid w:val="00071992"/>
    <w:rsid w:val="000A7D6C"/>
    <w:rsid w:val="000F5AD2"/>
    <w:rsid w:val="001031D3"/>
    <w:rsid w:val="00105EBD"/>
    <w:rsid w:val="00143B95"/>
    <w:rsid w:val="00153860"/>
    <w:rsid w:val="00184DD3"/>
    <w:rsid w:val="00184FE5"/>
    <w:rsid w:val="00185F22"/>
    <w:rsid w:val="001A53F1"/>
    <w:rsid w:val="001A73E1"/>
    <w:rsid w:val="001B3042"/>
    <w:rsid w:val="001C3E2B"/>
    <w:rsid w:val="001D2A1F"/>
    <w:rsid w:val="001E30CF"/>
    <w:rsid w:val="001E34AF"/>
    <w:rsid w:val="001E7F58"/>
    <w:rsid w:val="00207D53"/>
    <w:rsid w:val="0021157E"/>
    <w:rsid w:val="00211D1C"/>
    <w:rsid w:val="00212012"/>
    <w:rsid w:val="00240B55"/>
    <w:rsid w:val="00255A6F"/>
    <w:rsid w:val="00260C11"/>
    <w:rsid w:val="002824A6"/>
    <w:rsid w:val="00283788"/>
    <w:rsid w:val="0028764E"/>
    <w:rsid w:val="002A1519"/>
    <w:rsid w:val="002C4B60"/>
    <w:rsid w:val="002C783D"/>
    <w:rsid w:val="002D23DB"/>
    <w:rsid w:val="002E42B2"/>
    <w:rsid w:val="002F2525"/>
    <w:rsid w:val="002F63D5"/>
    <w:rsid w:val="003040D1"/>
    <w:rsid w:val="0030503A"/>
    <w:rsid w:val="00306605"/>
    <w:rsid w:val="00306782"/>
    <w:rsid w:val="003124D6"/>
    <w:rsid w:val="00324C4B"/>
    <w:rsid w:val="0034270A"/>
    <w:rsid w:val="00346F33"/>
    <w:rsid w:val="0035264D"/>
    <w:rsid w:val="00370CF4"/>
    <w:rsid w:val="00393AA6"/>
    <w:rsid w:val="003B5444"/>
    <w:rsid w:val="003C35EA"/>
    <w:rsid w:val="003E3A36"/>
    <w:rsid w:val="003E4A56"/>
    <w:rsid w:val="00400CC2"/>
    <w:rsid w:val="0042379D"/>
    <w:rsid w:val="00424A36"/>
    <w:rsid w:val="00434493"/>
    <w:rsid w:val="004434FE"/>
    <w:rsid w:val="00447071"/>
    <w:rsid w:val="00453A3C"/>
    <w:rsid w:val="00484DC7"/>
    <w:rsid w:val="004A6B69"/>
    <w:rsid w:val="004B42F3"/>
    <w:rsid w:val="004C3B91"/>
    <w:rsid w:val="004C7D82"/>
    <w:rsid w:val="004D5A46"/>
    <w:rsid w:val="004D76FC"/>
    <w:rsid w:val="004F0923"/>
    <w:rsid w:val="004F2DD8"/>
    <w:rsid w:val="004F3C73"/>
    <w:rsid w:val="00501439"/>
    <w:rsid w:val="00504E79"/>
    <w:rsid w:val="005263CB"/>
    <w:rsid w:val="00532D94"/>
    <w:rsid w:val="00533953"/>
    <w:rsid w:val="00543453"/>
    <w:rsid w:val="00580C6C"/>
    <w:rsid w:val="00590AF0"/>
    <w:rsid w:val="005C69D4"/>
    <w:rsid w:val="005C6EE3"/>
    <w:rsid w:val="005D3E76"/>
    <w:rsid w:val="0061239B"/>
    <w:rsid w:val="00613FCA"/>
    <w:rsid w:val="00636513"/>
    <w:rsid w:val="00640E48"/>
    <w:rsid w:val="006607C3"/>
    <w:rsid w:val="006B3248"/>
    <w:rsid w:val="006C0E31"/>
    <w:rsid w:val="006D3848"/>
    <w:rsid w:val="006D3A79"/>
    <w:rsid w:val="006E199C"/>
    <w:rsid w:val="007315AE"/>
    <w:rsid w:val="0075300C"/>
    <w:rsid w:val="00776102"/>
    <w:rsid w:val="00790DF8"/>
    <w:rsid w:val="007D7640"/>
    <w:rsid w:val="008068E1"/>
    <w:rsid w:val="008119E5"/>
    <w:rsid w:val="00813383"/>
    <w:rsid w:val="0082352A"/>
    <w:rsid w:val="0082786B"/>
    <w:rsid w:val="008358A3"/>
    <w:rsid w:val="00845232"/>
    <w:rsid w:val="008567B3"/>
    <w:rsid w:val="0086164C"/>
    <w:rsid w:val="0086281D"/>
    <w:rsid w:val="00862F8B"/>
    <w:rsid w:val="008812B6"/>
    <w:rsid w:val="00884BA2"/>
    <w:rsid w:val="00885CDE"/>
    <w:rsid w:val="008946D5"/>
    <w:rsid w:val="008A4983"/>
    <w:rsid w:val="008B2370"/>
    <w:rsid w:val="008D6DB0"/>
    <w:rsid w:val="008D7506"/>
    <w:rsid w:val="008F4FF1"/>
    <w:rsid w:val="009145DA"/>
    <w:rsid w:val="0094483A"/>
    <w:rsid w:val="009551E6"/>
    <w:rsid w:val="00961068"/>
    <w:rsid w:val="00974649"/>
    <w:rsid w:val="00993BA9"/>
    <w:rsid w:val="0099629E"/>
    <w:rsid w:val="009A2AB3"/>
    <w:rsid w:val="009D1BB2"/>
    <w:rsid w:val="009D2F14"/>
    <w:rsid w:val="009D581B"/>
    <w:rsid w:val="009E7CA2"/>
    <w:rsid w:val="00A02DD2"/>
    <w:rsid w:val="00A34066"/>
    <w:rsid w:val="00A416E0"/>
    <w:rsid w:val="00A5188F"/>
    <w:rsid w:val="00A6428C"/>
    <w:rsid w:val="00A77402"/>
    <w:rsid w:val="00AA568E"/>
    <w:rsid w:val="00AA5E24"/>
    <w:rsid w:val="00AB42E7"/>
    <w:rsid w:val="00AD5E53"/>
    <w:rsid w:val="00AF6D0E"/>
    <w:rsid w:val="00B327CF"/>
    <w:rsid w:val="00B351DC"/>
    <w:rsid w:val="00B4448D"/>
    <w:rsid w:val="00B50BC0"/>
    <w:rsid w:val="00B8203D"/>
    <w:rsid w:val="00B86FED"/>
    <w:rsid w:val="00B97C22"/>
    <w:rsid w:val="00BD4A1B"/>
    <w:rsid w:val="00C00704"/>
    <w:rsid w:val="00C153B4"/>
    <w:rsid w:val="00C20016"/>
    <w:rsid w:val="00C628B6"/>
    <w:rsid w:val="00C90253"/>
    <w:rsid w:val="00CB1F1E"/>
    <w:rsid w:val="00CC4FAD"/>
    <w:rsid w:val="00CE480E"/>
    <w:rsid w:val="00CF7485"/>
    <w:rsid w:val="00D0456F"/>
    <w:rsid w:val="00D06BED"/>
    <w:rsid w:val="00D277A3"/>
    <w:rsid w:val="00D342A3"/>
    <w:rsid w:val="00D43DFE"/>
    <w:rsid w:val="00D5182A"/>
    <w:rsid w:val="00D614E8"/>
    <w:rsid w:val="00D751D1"/>
    <w:rsid w:val="00D805DE"/>
    <w:rsid w:val="00D8128D"/>
    <w:rsid w:val="00D81E96"/>
    <w:rsid w:val="00D84D40"/>
    <w:rsid w:val="00D913FA"/>
    <w:rsid w:val="00D93981"/>
    <w:rsid w:val="00DC0061"/>
    <w:rsid w:val="00DC1E22"/>
    <w:rsid w:val="00DE1CC2"/>
    <w:rsid w:val="00DE395D"/>
    <w:rsid w:val="00DE7FB2"/>
    <w:rsid w:val="00DF1E8D"/>
    <w:rsid w:val="00E12708"/>
    <w:rsid w:val="00E321EE"/>
    <w:rsid w:val="00E5014F"/>
    <w:rsid w:val="00E556B0"/>
    <w:rsid w:val="00E62E83"/>
    <w:rsid w:val="00EB33EF"/>
    <w:rsid w:val="00EC0A2D"/>
    <w:rsid w:val="00ED459D"/>
    <w:rsid w:val="00EE1D1A"/>
    <w:rsid w:val="00EE60DB"/>
    <w:rsid w:val="00F0104B"/>
    <w:rsid w:val="00F1070D"/>
    <w:rsid w:val="00F158D9"/>
    <w:rsid w:val="00F27520"/>
    <w:rsid w:val="00F62643"/>
    <w:rsid w:val="00F64137"/>
    <w:rsid w:val="00F65174"/>
    <w:rsid w:val="00F90B61"/>
    <w:rsid w:val="00FA572D"/>
    <w:rsid w:val="00FB5674"/>
    <w:rsid w:val="00FC19AB"/>
    <w:rsid w:val="00FD6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853F2"/>
  <w15:docId w15:val="{863EB3BC-ACAD-4919-A6A8-77DE753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styleId="Menzionenonrisolta">
    <w:name w:val="Unresolved Mention"/>
    <w:basedOn w:val="Carpredefinitoparagrafo"/>
    <w:uiPriority w:val="99"/>
    <w:semiHidden/>
    <w:unhideWhenUsed/>
    <w:rsid w:val="002F2525"/>
    <w:rPr>
      <w:color w:val="605E5C"/>
      <w:shd w:val="clear" w:color="auto" w:fill="E1DFDD"/>
    </w:rPr>
  </w:style>
  <w:style w:type="paragraph" w:styleId="Paragrafoelenco">
    <w:name w:val="List Paragraph"/>
    <w:basedOn w:val="Normale"/>
    <w:uiPriority w:val="34"/>
    <w:qFormat/>
    <w:rsid w:val="002F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35151">
      <w:bodyDiv w:val="1"/>
      <w:marLeft w:val="0"/>
      <w:marRight w:val="0"/>
      <w:marTop w:val="0"/>
      <w:marBottom w:val="0"/>
      <w:divBdr>
        <w:top w:val="none" w:sz="0" w:space="0" w:color="auto"/>
        <w:left w:val="none" w:sz="0" w:space="0" w:color="auto"/>
        <w:bottom w:val="none" w:sz="0" w:space="0" w:color="auto"/>
        <w:right w:val="none" w:sz="0" w:space="0" w:color="auto"/>
      </w:divBdr>
    </w:div>
    <w:div w:id="781193555">
      <w:bodyDiv w:val="1"/>
      <w:marLeft w:val="0"/>
      <w:marRight w:val="0"/>
      <w:marTop w:val="0"/>
      <w:marBottom w:val="0"/>
      <w:divBdr>
        <w:top w:val="none" w:sz="0" w:space="0" w:color="auto"/>
        <w:left w:val="none" w:sz="0" w:space="0" w:color="auto"/>
        <w:bottom w:val="none" w:sz="0" w:space="0" w:color="auto"/>
        <w:right w:val="none" w:sz="0" w:space="0" w:color="auto"/>
      </w:divBdr>
    </w:div>
    <w:div w:id="1068653021">
      <w:bodyDiv w:val="1"/>
      <w:marLeft w:val="0"/>
      <w:marRight w:val="0"/>
      <w:marTop w:val="0"/>
      <w:marBottom w:val="0"/>
      <w:divBdr>
        <w:top w:val="none" w:sz="0" w:space="0" w:color="auto"/>
        <w:left w:val="none" w:sz="0" w:space="0" w:color="auto"/>
        <w:bottom w:val="none" w:sz="0" w:space="0" w:color="auto"/>
        <w:right w:val="none" w:sz="0" w:space="0" w:color="auto"/>
      </w:divBdr>
    </w:div>
    <w:div w:id="1375153705">
      <w:bodyDiv w:val="1"/>
      <w:marLeft w:val="0"/>
      <w:marRight w:val="0"/>
      <w:marTop w:val="0"/>
      <w:marBottom w:val="0"/>
      <w:divBdr>
        <w:top w:val="none" w:sz="0" w:space="0" w:color="auto"/>
        <w:left w:val="none" w:sz="0" w:space="0" w:color="auto"/>
        <w:bottom w:val="none" w:sz="0" w:space="0" w:color="auto"/>
        <w:right w:val="none" w:sz="0" w:space="0" w:color="auto"/>
      </w:divBdr>
    </w:div>
    <w:div w:id="15670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riola_D\Desktop\gruppo-eu-verde-presid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6F7507990E13B47A03E4355C286C3F7" ma:contentTypeVersion="13" ma:contentTypeDescription="Creare un nuovo documento." ma:contentTypeScope="" ma:versionID="8d851870a6b4f288bed2d489dfd19880">
  <xsd:schema xmlns:xsd="http://www.w3.org/2001/XMLSchema" xmlns:xs="http://www.w3.org/2001/XMLSchema" xmlns:p="http://schemas.microsoft.com/office/2006/metadata/properties" xmlns:ns3="738294ee-a68d-46ba-b1af-26f4adb95b6c" xmlns:ns4="498d5d5d-427b-4f54-9549-0f0c3d664963" targetNamespace="http://schemas.microsoft.com/office/2006/metadata/properties" ma:root="true" ma:fieldsID="dd1dcd4f6735c8b6553235f899a71bb1" ns3:_="" ns4:_="">
    <xsd:import namespace="738294ee-a68d-46ba-b1af-26f4adb95b6c"/>
    <xsd:import namespace="498d5d5d-427b-4f54-9549-0f0c3d664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294ee-a68d-46ba-b1af-26f4adb95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d5d5d-427b-4f54-9549-0f0c3d66496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647DE-4FB2-489F-8BCA-631E07492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294ee-a68d-46ba-b1af-26f4adb95b6c"/>
    <ds:schemaRef ds:uri="498d5d5d-427b-4f54-9549-0f0c3d66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7C2A0-3CBE-46E2-9D9D-6DFFBFAEF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gruppo-eu-verde-presidente.dotx</Template>
  <TotalTime>17</TotalTime>
  <Pages>4</Pages>
  <Words>1298</Words>
  <Characters>7405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Gruppo Europa Verde</vt:lpstr>
    </vt:vector>
  </TitlesOfParts>
  <Company>Regione Emilia-Romagna</Company>
  <LinksUpToDate>false</LinksUpToDate>
  <CharactersWithSpaces>8686</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Europa Verde</dc:title>
  <dc:subject/>
  <dc:creator>Labriola Danny</dc:creator>
  <cp:keywords/>
  <dc:description/>
  <cp:lastModifiedBy>Labriola Danny</cp:lastModifiedBy>
  <cp:revision>10</cp:revision>
  <cp:lastPrinted>2020-05-25T15:39:00Z</cp:lastPrinted>
  <dcterms:created xsi:type="dcterms:W3CDTF">2020-06-22T14:20:00Z</dcterms:created>
  <dcterms:modified xsi:type="dcterms:W3CDTF">2020-06-29T12:39:00Z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0x01010076F7507990E13B47A03E4355C286C3F7</vt:lpwstr>
  </property>
</Properties>
</file>